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79D3BF55"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33710B">
        <w:rPr>
          <w:rFonts w:ascii="Arial" w:eastAsia="SimSun" w:hAnsi="Arial"/>
          <w:b/>
          <w:noProof/>
          <w:sz w:val="24"/>
          <w:lang w:eastAsia="zh-CN"/>
        </w:rPr>
        <w:t>10</w:t>
      </w:r>
      <w:r w:rsidR="00905194">
        <w:rPr>
          <w:rFonts w:ascii="Arial" w:eastAsia="SimSun" w:hAnsi="Arial"/>
          <w:b/>
          <w:noProof/>
          <w:sz w:val="24"/>
          <w:lang w:eastAsia="zh-CN"/>
        </w:rPr>
        <w:t xml:space="preserve">5     </w:t>
      </w:r>
      <w:r w:rsidRPr="00746750">
        <w:rPr>
          <w:rFonts w:ascii="Arial" w:eastAsia="SimSun" w:hAnsi="Arial"/>
          <w:b/>
          <w:noProof/>
          <w:sz w:val="24"/>
          <w:lang w:eastAsia="zh-CN"/>
        </w:rPr>
        <w:t xml:space="preserve">                              R4-2</w:t>
      </w:r>
      <w:r w:rsidR="004111D0">
        <w:rPr>
          <w:rFonts w:ascii="Arial" w:eastAsia="SimSun" w:hAnsi="Arial"/>
          <w:b/>
          <w:noProof/>
          <w:sz w:val="24"/>
          <w:lang w:eastAsia="zh-CN"/>
        </w:rPr>
        <w:t>2</w:t>
      </w:r>
      <w:r w:rsidR="005D6F36">
        <w:rPr>
          <w:rFonts w:ascii="Arial" w:eastAsia="SimSun" w:hAnsi="Arial"/>
          <w:b/>
          <w:noProof/>
          <w:sz w:val="24"/>
          <w:lang w:eastAsia="zh-CN"/>
        </w:rPr>
        <w:t>1</w:t>
      </w:r>
      <w:r w:rsidR="0068348A">
        <w:rPr>
          <w:rFonts w:ascii="Arial" w:eastAsia="SimSun" w:hAnsi="Arial"/>
          <w:b/>
          <w:noProof/>
          <w:sz w:val="24"/>
          <w:lang w:eastAsia="zh-CN"/>
        </w:rPr>
        <w:t>869</w:t>
      </w:r>
      <w:r w:rsidR="00E42D96">
        <w:rPr>
          <w:rFonts w:ascii="Arial" w:eastAsia="SimSun" w:hAnsi="Arial"/>
          <w:b/>
          <w:noProof/>
          <w:sz w:val="24"/>
          <w:lang w:eastAsia="zh-CN"/>
        </w:rPr>
        <w:t>7</w:t>
      </w:r>
    </w:p>
    <w:bookmarkEnd w:id="0"/>
    <w:bookmarkEnd w:id="1"/>
    <w:bookmarkEnd w:id="2"/>
    <w:p w14:paraId="0D686825" w14:textId="2D4B8703" w:rsidR="001A78B0" w:rsidRPr="00A25229" w:rsidRDefault="00905194" w:rsidP="001A78B0">
      <w:pPr>
        <w:tabs>
          <w:tab w:val="left" w:pos="1985"/>
        </w:tabs>
        <w:spacing w:after="100" w:afterAutospacing="1"/>
        <w:jc w:val="both"/>
        <w:rPr>
          <w:rFonts w:eastAsia="SimSun"/>
          <w:noProof/>
          <w:sz w:val="24"/>
          <w:lang w:eastAsia="zh-CN"/>
        </w:rPr>
      </w:pPr>
      <w:r>
        <w:rPr>
          <w:rFonts w:ascii="Arial" w:eastAsia="SimSun" w:hAnsi="Arial"/>
          <w:b/>
          <w:noProof/>
          <w:sz w:val="24"/>
          <w:lang w:eastAsia="zh-CN"/>
        </w:rPr>
        <w:t>Toulouse, France</w:t>
      </w:r>
      <w:r w:rsidR="001A78B0" w:rsidRPr="00746750">
        <w:rPr>
          <w:rFonts w:ascii="Arial" w:eastAsia="SimSun" w:hAnsi="Arial"/>
          <w:b/>
          <w:noProof/>
          <w:sz w:val="24"/>
          <w:lang w:eastAsia="zh-CN"/>
        </w:rPr>
        <w:t xml:space="preserve">, </w:t>
      </w:r>
      <w:r w:rsidR="001A78B0">
        <w:rPr>
          <w:rFonts w:ascii="Arial" w:eastAsia="SimSun" w:hAnsi="Arial" w:cs="Arial"/>
          <w:b/>
          <w:sz w:val="24"/>
          <w:szCs w:val="24"/>
          <w:lang w:eastAsia="zh-CN"/>
        </w:rPr>
        <w:t>1</w:t>
      </w:r>
      <w:r>
        <w:rPr>
          <w:rFonts w:ascii="Arial" w:eastAsia="SimSun" w:hAnsi="Arial" w:cs="Arial"/>
          <w:b/>
          <w:sz w:val="24"/>
          <w:szCs w:val="24"/>
          <w:lang w:eastAsia="zh-CN"/>
        </w:rPr>
        <w:t>4</w:t>
      </w:r>
      <w:r w:rsidR="001A78B0" w:rsidRPr="006E5756">
        <w:rPr>
          <w:rFonts w:ascii="Arial" w:eastAsia="SimSun" w:hAnsi="Arial" w:cs="Arial"/>
          <w:b/>
          <w:sz w:val="24"/>
          <w:szCs w:val="24"/>
          <w:vertAlign w:val="superscript"/>
          <w:lang w:eastAsia="zh-CN"/>
        </w:rPr>
        <w:t>th</w:t>
      </w:r>
      <w:r w:rsidR="001A78B0">
        <w:rPr>
          <w:rFonts w:ascii="Arial" w:eastAsia="SimSun" w:hAnsi="Arial" w:cs="Arial"/>
          <w:b/>
          <w:sz w:val="24"/>
          <w:szCs w:val="24"/>
          <w:lang w:eastAsia="zh-CN"/>
        </w:rPr>
        <w:t xml:space="preserve"> – 1</w:t>
      </w:r>
      <w:r>
        <w:rPr>
          <w:rFonts w:ascii="Arial" w:eastAsia="SimSun" w:hAnsi="Arial" w:cs="Arial"/>
          <w:b/>
          <w:sz w:val="24"/>
          <w:szCs w:val="24"/>
          <w:lang w:eastAsia="zh-CN"/>
        </w:rPr>
        <w:t>8</w:t>
      </w:r>
      <w:r w:rsidR="001A78B0" w:rsidRPr="006E5756">
        <w:rPr>
          <w:rFonts w:ascii="Arial" w:eastAsia="SimSun" w:hAnsi="Arial" w:cs="Arial"/>
          <w:b/>
          <w:sz w:val="24"/>
          <w:szCs w:val="24"/>
          <w:vertAlign w:val="superscript"/>
          <w:lang w:eastAsia="zh-CN"/>
        </w:rPr>
        <w:t>th</w:t>
      </w:r>
      <w:r w:rsidR="001A78B0" w:rsidRPr="00090215">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1A78B0" w:rsidRPr="00090215">
        <w:rPr>
          <w:rFonts w:ascii="Arial" w:eastAsia="SimSun" w:hAnsi="Arial" w:cs="Arial"/>
          <w:b/>
          <w:sz w:val="24"/>
          <w:szCs w:val="24"/>
          <w:lang w:eastAsia="zh-CN"/>
        </w:rPr>
        <w:t xml:space="preserve"> 2022</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47751BCA" w:rsidR="005929A6" w:rsidRDefault="005929A6" w:rsidP="00987DF6">
      <w:pPr>
        <w:ind w:left="1985" w:hanging="1985"/>
        <w:rPr>
          <w:rFonts w:ascii="Arial"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42D96">
        <w:rPr>
          <w:rFonts w:ascii="Arial" w:hAnsi="Arial" w:cs="Arial"/>
          <w:sz w:val="22"/>
          <w:lang w:eastAsia="zh-CN"/>
        </w:rPr>
        <w:t>Mobility requirement for ATG</w:t>
      </w:r>
    </w:p>
    <w:p w14:paraId="47A7A0E8" w14:textId="141B5F51"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8348A">
        <w:rPr>
          <w:rFonts w:ascii="Arial" w:hAnsi="Arial" w:cs="Arial"/>
          <w:sz w:val="22"/>
        </w:rPr>
        <w:t>8.13.4.</w:t>
      </w:r>
      <w:r w:rsidR="00E42D96">
        <w:rPr>
          <w:rFonts w:ascii="Arial" w:hAnsi="Arial" w:cs="Arial"/>
          <w:sz w:val="22"/>
        </w:rPr>
        <w:t>2</w:t>
      </w:r>
    </w:p>
    <w:p w14:paraId="04D4C05F" w14:textId="6F4F3A86"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3"/>
    <w:bookmarkEnd w:id="4"/>
    <w:p w14:paraId="70E4B90D" w14:textId="0DA9D94D" w:rsidR="00FC0076" w:rsidRPr="00B16EEF" w:rsidRDefault="007726F1" w:rsidP="004065E5">
      <w:pPr>
        <w:pStyle w:val="Heading1"/>
      </w:pPr>
      <w:r w:rsidRPr="00B16EEF">
        <w:t>Introduction</w:t>
      </w:r>
    </w:p>
    <w:p w14:paraId="67938C87" w14:textId="7687B7F0" w:rsidR="00747D27" w:rsidRDefault="0068348A" w:rsidP="00257F37">
      <w:pPr>
        <w:jc w:val="both"/>
        <w:rPr>
          <w:rFonts w:eastAsia="SimSun"/>
          <w:lang w:val="en-US" w:eastAsia="zh-CN"/>
        </w:rPr>
      </w:pPr>
      <w:r>
        <w:rPr>
          <w:rFonts w:eastAsia="SimSun"/>
          <w:lang w:val="en-US" w:eastAsia="zh-CN"/>
        </w:rPr>
        <w:t xml:space="preserve">RRM requirement for ATG has been extensively discussed in recent RAN4 meetings [1]. A WF was agreed in [2] and the following issue for </w:t>
      </w:r>
      <w:r w:rsidR="00E42D96">
        <w:rPr>
          <w:rFonts w:eastAsia="SimSun"/>
          <w:lang w:val="en-US" w:eastAsia="zh-CN"/>
        </w:rPr>
        <w:t>mobility aspects</w:t>
      </w:r>
      <w:r>
        <w:rPr>
          <w:rFonts w:eastAsia="SimSun"/>
          <w:lang w:val="en-US" w:eastAsia="zh-CN"/>
        </w:rPr>
        <w:t xml:space="preserve"> need to be further discussed.</w:t>
      </w:r>
      <w:r w:rsidR="004378D5" w:rsidRPr="00FA5297">
        <w:rPr>
          <w:rFonts w:eastAsia="SimSun"/>
          <w:lang w:val="en-US" w:eastAsia="zh-CN"/>
        </w:rPr>
        <w:t xml:space="preserve"> </w:t>
      </w:r>
    </w:p>
    <w:p w14:paraId="78EDA9F2" w14:textId="4CB566E7" w:rsidR="001B7EC2" w:rsidRPr="00DD2AF2" w:rsidRDefault="001B7EC2" w:rsidP="001B7EC2">
      <w:pPr>
        <w:pStyle w:val="ListParagraph"/>
        <w:numPr>
          <w:ilvl w:val="0"/>
          <w:numId w:val="38"/>
        </w:numPr>
        <w:ind w:firstLineChars="0"/>
        <w:rPr>
          <w:rFonts w:ascii="Times New Roman" w:hAnsi="Times New Roman" w:cs="Times New Roman"/>
          <w:bCs/>
          <w:i/>
          <w:iCs/>
          <w:sz w:val="20"/>
          <w:szCs w:val="20"/>
          <w:lang w:eastAsia="ko-KR"/>
        </w:rPr>
      </w:pPr>
      <w:r w:rsidRPr="00DD2AF2">
        <w:rPr>
          <w:rFonts w:ascii="Times New Roman" w:hAnsi="Times New Roman" w:cs="Times New Roman"/>
          <w:bCs/>
          <w:i/>
          <w:iCs/>
          <w:sz w:val="20"/>
          <w:szCs w:val="20"/>
          <w:lang w:eastAsia="ko-KR"/>
        </w:rPr>
        <w:t xml:space="preserve">Mobility in </w:t>
      </w:r>
      <w:r w:rsidRPr="00DD2AF2">
        <w:rPr>
          <w:rFonts w:ascii="Times New Roman" w:hAnsi="Times New Roman" w:cs="Times New Roman" w:hint="eastAsia"/>
          <w:bCs/>
          <w:i/>
          <w:iCs/>
          <w:sz w:val="20"/>
          <w:szCs w:val="20"/>
          <w:lang w:eastAsia="ko-KR"/>
        </w:rPr>
        <w:t>R</w:t>
      </w:r>
      <w:r w:rsidRPr="00DD2AF2">
        <w:rPr>
          <w:rFonts w:ascii="Times New Roman" w:hAnsi="Times New Roman" w:cs="Times New Roman"/>
          <w:bCs/>
          <w:i/>
          <w:iCs/>
          <w:sz w:val="20"/>
          <w:szCs w:val="20"/>
          <w:lang w:eastAsia="ko-KR"/>
        </w:rPr>
        <w:t>RC_IDLE/INACTIVE</w:t>
      </w:r>
    </w:p>
    <w:p w14:paraId="27F9964F" w14:textId="09F436F9" w:rsidR="001B7EC2" w:rsidRPr="00DD2AF2" w:rsidRDefault="001B7EC2" w:rsidP="001B7EC2">
      <w:pPr>
        <w:pStyle w:val="ListParagraph"/>
        <w:numPr>
          <w:ilvl w:val="1"/>
          <w:numId w:val="38"/>
        </w:numPr>
        <w:ind w:firstLineChars="0"/>
        <w:rPr>
          <w:rFonts w:ascii="Times New Roman" w:hAnsi="Times New Roman" w:cs="Times New Roman"/>
          <w:bCs/>
          <w:i/>
          <w:iCs/>
          <w:sz w:val="20"/>
          <w:szCs w:val="20"/>
        </w:rPr>
      </w:pPr>
      <w:r w:rsidRPr="00DD2AF2">
        <w:rPr>
          <w:rFonts w:ascii="Times New Roman" w:hAnsi="Times New Roman" w:cs="Times New Roman"/>
          <w:bCs/>
          <w:i/>
          <w:iCs/>
          <w:sz w:val="20"/>
          <w:szCs w:val="20"/>
          <w:lang w:eastAsia="ko-KR"/>
        </w:rPr>
        <w:t>Cell re-selection requirements</w:t>
      </w:r>
    </w:p>
    <w:p w14:paraId="2D0816B6" w14:textId="77777777" w:rsidR="001B7EC2" w:rsidRPr="00DD2AF2" w:rsidRDefault="001B7EC2" w:rsidP="001B7EC2">
      <w:pPr>
        <w:pStyle w:val="ListParagraph"/>
        <w:numPr>
          <w:ilvl w:val="2"/>
          <w:numId w:val="38"/>
        </w:numPr>
        <w:ind w:firstLineChars="0"/>
        <w:rPr>
          <w:rFonts w:ascii="Times New Roman" w:hAnsi="Times New Roman" w:cs="Times New Roman"/>
          <w:bCs/>
          <w:i/>
          <w:iCs/>
          <w:sz w:val="20"/>
          <w:szCs w:val="20"/>
        </w:rPr>
      </w:pPr>
      <w:r w:rsidRPr="00DD2AF2">
        <w:rPr>
          <w:rFonts w:ascii="Times New Roman" w:hAnsi="Times New Roman" w:cs="Times New Roman"/>
          <w:bCs/>
          <w:i/>
          <w:iCs/>
          <w:sz w:val="20"/>
          <w:szCs w:val="20"/>
          <w:lang w:eastAsia="ko-KR"/>
        </w:rPr>
        <w:t>Cell re-selection measurement capability</w:t>
      </w:r>
    </w:p>
    <w:p w14:paraId="2A5C1EEF" w14:textId="77777777" w:rsidR="001B7EC2" w:rsidRPr="00DD2AF2" w:rsidRDefault="001B7EC2" w:rsidP="001B7EC2">
      <w:pPr>
        <w:pStyle w:val="ListParagraph"/>
        <w:numPr>
          <w:ilvl w:val="2"/>
          <w:numId w:val="38"/>
        </w:numPr>
        <w:ind w:firstLineChars="0"/>
        <w:rPr>
          <w:rFonts w:ascii="Times New Roman" w:hAnsi="Times New Roman" w:cs="Times New Roman"/>
          <w:bCs/>
          <w:i/>
          <w:iCs/>
          <w:sz w:val="20"/>
          <w:szCs w:val="20"/>
        </w:rPr>
      </w:pPr>
      <w:r w:rsidRPr="00DD2AF2">
        <w:rPr>
          <w:rFonts w:ascii="Times New Roman" w:hAnsi="Times New Roman" w:cs="Times New Roman"/>
          <w:bCs/>
          <w:i/>
          <w:iCs/>
          <w:sz w:val="20"/>
          <w:szCs w:val="20"/>
          <w:lang w:eastAsia="ko-KR"/>
        </w:rPr>
        <w:t>Cell re-selection mechanism</w:t>
      </w:r>
    </w:p>
    <w:p w14:paraId="2B1B6FFF" w14:textId="77777777" w:rsidR="001B7EC2" w:rsidRPr="00DD2AF2" w:rsidRDefault="001B7EC2" w:rsidP="001B7EC2">
      <w:pPr>
        <w:pStyle w:val="ListParagraph"/>
        <w:numPr>
          <w:ilvl w:val="2"/>
          <w:numId w:val="38"/>
        </w:numPr>
        <w:ind w:firstLineChars="0"/>
        <w:rPr>
          <w:rFonts w:ascii="Times New Roman" w:hAnsi="Times New Roman" w:cs="Times New Roman"/>
          <w:bCs/>
          <w:i/>
          <w:iCs/>
          <w:sz w:val="20"/>
          <w:szCs w:val="20"/>
        </w:rPr>
      </w:pPr>
      <w:r w:rsidRPr="00DD2AF2">
        <w:rPr>
          <w:rFonts w:ascii="Times New Roman" w:hAnsi="Times New Roman" w:cs="Times New Roman"/>
          <w:bCs/>
          <w:i/>
          <w:iCs/>
          <w:sz w:val="20"/>
          <w:szCs w:val="20"/>
          <w:lang w:eastAsia="ko-KR"/>
        </w:rPr>
        <w:t>Cell re-selection measurement requirements</w:t>
      </w:r>
    </w:p>
    <w:p w14:paraId="56A453D1" w14:textId="77777777" w:rsidR="001B7EC2" w:rsidRPr="00DD2AF2" w:rsidRDefault="001B7EC2" w:rsidP="001B7EC2">
      <w:pPr>
        <w:pStyle w:val="ListParagraph"/>
        <w:numPr>
          <w:ilvl w:val="1"/>
          <w:numId w:val="38"/>
        </w:numPr>
        <w:ind w:firstLineChars="0"/>
        <w:rPr>
          <w:rFonts w:ascii="Times New Roman" w:hAnsi="Times New Roman" w:cs="Times New Roman"/>
          <w:bCs/>
          <w:i/>
          <w:iCs/>
          <w:sz w:val="20"/>
          <w:szCs w:val="20"/>
        </w:rPr>
      </w:pPr>
      <w:r w:rsidRPr="00DD2AF2">
        <w:rPr>
          <w:rFonts w:ascii="Times New Roman" w:hAnsi="Times New Roman" w:cs="Times New Roman"/>
          <w:bCs/>
          <w:i/>
          <w:iCs/>
          <w:sz w:val="20"/>
          <w:szCs w:val="20"/>
          <w:lang w:eastAsia="ko-KR"/>
        </w:rPr>
        <w:t>MDT</w:t>
      </w:r>
    </w:p>
    <w:p w14:paraId="79304C05" w14:textId="71C46A7B" w:rsidR="001B7EC2" w:rsidRPr="00DD2AF2" w:rsidRDefault="001B7EC2" w:rsidP="001B7EC2">
      <w:pPr>
        <w:pStyle w:val="ListParagraph"/>
        <w:numPr>
          <w:ilvl w:val="1"/>
          <w:numId w:val="38"/>
        </w:numPr>
        <w:ind w:firstLineChars="0"/>
        <w:rPr>
          <w:rFonts w:ascii="Times New Roman" w:hAnsi="Times New Roman" w:cs="Times New Roman"/>
          <w:bCs/>
          <w:i/>
          <w:iCs/>
          <w:sz w:val="20"/>
          <w:szCs w:val="20"/>
        </w:rPr>
      </w:pPr>
      <w:r w:rsidRPr="00DD2AF2">
        <w:rPr>
          <w:rFonts w:ascii="Times New Roman" w:hAnsi="Times New Roman" w:cs="Times New Roman"/>
          <w:bCs/>
          <w:i/>
          <w:iCs/>
          <w:sz w:val="20"/>
          <w:szCs w:val="20"/>
          <w:lang w:eastAsia="ko-KR"/>
        </w:rPr>
        <w:t>SDT</w:t>
      </w:r>
    </w:p>
    <w:p w14:paraId="07292758" w14:textId="565F2224" w:rsidR="001B7EC2" w:rsidRPr="00DD2AF2" w:rsidRDefault="001B7EC2" w:rsidP="001B7EC2">
      <w:pPr>
        <w:pStyle w:val="ListParagraph"/>
        <w:numPr>
          <w:ilvl w:val="0"/>
          <w:numId w:val="38"/>
        </w:numPr>
        <w:ind w:firstLineChars="0"/>
        <w:rPr>
          <w:rFonts w:ascii="Times New Roman" w:hAnsi="Times New Roman" w:cs="Times New Roman"/>
          <w:bCs/>
          <w:i/>
          <w:iCs/>
          <w:sz w:val="20"/>
          <w:szCs w:val="20"/>
          <w:lang w:eastAsia="ko-KR"/>
        </w:rPr>
      </w:pPr>
      <w:r w:rsidRPr="00DD2AF2">
        <w:rPr>
          <w:rFonts w:ascii="Times New Roman" w:hAnsi="Times New Roman" w:cs="Times New Roman"/>
          <w:bCs/>
          <w:i/>
          <w:iCs/>
          <w:sz w:val="20"/>
          <w:szCs w:val="20"/>
          <w:lang w:eastAsia="ko-KR"/>
        </w:rPr>
        <w:t xml:space="preserve">Mobility in RRC_CONNECTED </w:t>
      </w:r>
    </w:p>
    <w:p w14:paraId="7CDDAE4D" w14:textId="4180D99D" w:rsidR="001B7EC2" w:rsidRPr="00DD2AF2" w:rsidRDefault="001B7EC2" w:rsidP="001B7EC2">
      <w:pPr>
        <w:pStyle w:val="ListParagraph"/>
        <w:numPr>
          <w:ilvl w:val="1"/>
          <w:numId w:val="38"/>
        </w:numPr>
        <w:ind w:firstLineChars="0"/>
        <w:rPr>
          <w:rFonts w:ascii="Times New Roman" w:hAnsi="Times New Roman" w:cs="Times New Roman"/>
          <w:bCs/>
          <w:i/>
          <w:iCs/>
          <w:sz w:val="20"/>
          <w:szCs w:val="20"/>
          <w:lang w:eastAsia="ko-KR"/>
        </w:rPr>
      </w:pPr>
      <w:r w:rsidRPr="00DD2AF2">
        <w:rPr>
          <w:rFonts w:ascii="Times New Roman" w:hAnsi="Times New Roman" w:cs="Times New Roman"/>
          <w:bCs/>
          <w:i/>
          <w:iCs/>
          <w:sz w:val="20"/>
          <w:szCs w:val="20"/>
          <w:lang w:eastAsia="ko-KR"/>
        </w:rPr>
        <w:t>Handover</w:t>
      </w:r>
    </w:p>
    <w:p w14:paraId="5F74BFE0" w14:textId="77777777" w:rsidR="001B7EC2" w:rsidRPr="00DD2AF2" w:rsidRDefault="001B7EC2" w:rsidP="001B7EC2">
      <w:pPr>
        <w:pStyle w:val="ListParagraph"/>
        <w:numPr>
          <w:ilvl w:val="2"/>
          <w:numId w:val="38"/>
        </w:numPr>
        <w:ind w:firstLineChars="0"/>
        <w:rPr>
          <w:rFonts w:ascii="Times New Roman" w:hAnsi="Times New Roman" w:cs="Times New Roman"/>
          <w:bCs/>
          <w:i/>
          <w:iCs/>
          <w:sz w:val="20"/>
          <w:szCs w:val="20"/>
          <w:lang w:eastAsia="ko-KR"/>
        </w:rPr>
      </w:pPr>
      <w:r w:rsidRPr="00DD2AF2">
        <w:rPr>
          <w:rFonts w:ascii="Times New Roman" w:hAnsi="Times New Roman" w:cs="Times New Roman"/>
          <w:bCs/>
          <w:i/>
          <w:iCs/>
          <w:sz w:val="20"/>
          <w:szCs w:val="20"/>
          <w:lang w:eastAsia="ko-KR"/>
        </w:rPr>
        <w:t>NR Handover mechanism</w:t>
      </w:r>
    </w:p>
    <w:p w14:paraId="1CF1D09D" w14:textId="77777777" w:rsidR="001B7EC2" w:rsidRPr="00DD2AF2" w:rsidRDefault="001B7EC2" w:rsidP="001B7EC2">
      <w:pPr>
        <w:pStyle w:val="ListParagraph"/>
        <w:numPr>
          <w:ilvl w:val="2"/>
          <w:numId w:val="38"/>
        </w:numPr>
        <w:ind w:firstLineChars="0"/>
        <w:rPr>
          <w:rFonts w:ascii="Times New Roman" w:hAnsi="Times New Roman" w:cs="Times New Roman"/>
          <w:bCs/>
          <w:i/>
          <w:iCs/>
          <w:sz w:val="20"/>
          <w:szCs w:val="20"/>
          <w:lang w:eastAsia="ko-KR"/>
        </w:rPr>
      </w:pPr>
      <w:r w:rsidRPr="00DD2AF2">
        <w:rPr>
          <w:rFonts w:ascii="Times New Roman" w:hAnsi="Times New Roman" w:cs="Times New Roman"/>
          <w:bCs/>
          <w:i/>
          <w:iCs/>
          <w:sz w:val="20"/>
          <w:szCs w:val="20"/>
          <w:lang w:eastAsia="ko-KR"/>
        </w:rPr>
        <w:t>NR Handover requirement</w:t>
      </w:r>
    </w:p>
    <w:p w14:paraId="03DCE185" w14:textId="77777777" w:rsidR="001B7EC2" w:rsidRPr="00DD2AF2" w:rsidRDefault="001B7EC2" w:rsidP="001B7EC2">
      <w:pPr>
        <w:pStyle w:val="ListParagraph"/>
        <w:numPr>
          <w:ilvl w:val="1"/>
          <w:numId w:val="38"/>
        </w:numPr>
        <w:ind w:firstLineChars="0"/>
        <w:rPr>
          <w:rFonts w:ascii="Times New Roman" w:hAnsi="Times New Roman" w:cs="Times New Roman"/>
          <w:bCs/>
          <w:i/>
          <w:iCs/>
          <w:sz w:val="20"/>
          <w:szCs w:val="20"/>
          <w:lang w:eastAsia="ko-KR"/>
        </w:rPr>
      </w:pPr>
      <w:r w:rsidRPr="00DD2AF2">
        <w:rPr>
          <w:rFonts w:ascii="Times New Roman" w:hAnsi="Times New Roman" w:cs="Times New Roman"/>
          <w:bCs/>
          <w:i/>
          <w:iCs/>
          <w:sz w:val="20"/>
          <w:szCs w:val="20"/>
          <w:lang w:eastAsia="ko-KR"/>
        </w:rPr>
        <w:t>Conditional Handover</w:t>
      </w:r>
    </w:p>
    <w:p w14:paraId="4BC44D8F" w14:textId="77777777" w:rsidR="001B7EC2" w:rsidRPr="00DD2AF2" w:rsidRDefault="001B7EC2" w:rsidP="001B7EC2">
      <w:pPr>
        <w:pStyle w:val="ListParagraph"/>
        <w:numPr>
          <w:ilvl w:val="1"/>
          <w:numId w:val="38"/>
        </w:numPr>
        <w:ind w:firstLineChars="0"/>
        <w:rPr>
          <w:rFonts w:ascii="Times New Roman" w:hAnsi="Times New Roman" w:cs="Times New Roman"/>
          <w:bCs/>
          <w:i/>
          <w:iCs/>
          <w:sz w:val="20"/>
          <w:szCs w:val="20"/>
          <w:lang w:eastAsia="ko-KR"/>
        </w:rPr>
      </w:pPr>
      <w:r w:rsidRPr="00DD2AF2">
        <w:rPr>
          <w:rFonts w:ascii="Times New Roman" w:hAnsi="Times New Roman" w:cs="Times New Roman"/>
          <w:bCs/>
          <w:i/>
          <w:iCs/>
          <w:sz w:val="20"/>
          <w:szCs w:val="20"/>
          <w:lang w:eastAsia="ko-KR"/>
        </w:rPr>
        <w:t>SA: RRC Re-establishment</w:t>
      </w:r>
    </w:p>
    <w:p w14:paraId="44E0412A" w14:textId="4DD834C4" w:rsidR="001B7EC2" w:rsidRPr="00DD2AF2" w:rsidRDefault="001B7EC2" w:rsidP="001B7EC2">
      <w:pPr>
        <w:pStyle w:val="ListParagraph"/>
        <w:numPr>
          <w:ilvl w:val="1"/>
          <w:numId w:val="38"/>
        </w:numPr>
        <w:ind w:firstLineChars="0"/>
        <w:rPr>
          <w:rFonts w:ascii="Times New Roman" w:hAnsi="Times New Roman" w:cs="Times New Roman"/>
          <w:bCs/>
          <w:i/>
          <w:iCs/>
          <w:sz w:val="20"/>
          <w:szCs w:val="20"/>
          <w:lang w:eastAsia="ko-KR"/>
        </w:rPr>
      </w:pPr>
      <w:r w:rsidRPr="00DD2AF2">
        <w:rPr>
          <w:rFonts w:ascii="Times New Roman" w:hAnsi="Times New Roman" w:cs="Times New Roman"/>
          <w:bCs/>
          <w:i/>
          <w:iCs/>
          <w:sz w:val="20"/>
          <w:szCs w:val="20"/>
          <w:lang w:eastAsia="ko-KR"/>
        </w:rPr>
        <w:t>Large cell impact on RRC re-establishment</w:t>
      </w:r>
    </w:p>
    <w:p w14:paraId="6A30B668" w14:textId="77777777" w:rsidR="001B7EC2" w:rsidRPr="00DD2AF2" w:rsidRDefault="001B7EC2" w:rsidP="001B7EC2">
      <w:pPr>
        <w:pStyle w:val="ListParagraph"/>
        <w:numPr>
          <w:ilvl w:val="1"/>
          <w:numId w:val="38"/>
        </w:numPr>
        <w:ind w:firstLineChars="0"/>
        <w:rPr>
          <w:rFonts w:ascii="Times New Roman" w:hAnsi="Times New Roman" w:cs="Times New Roman"/>
          <w:bCs/>
          <w:i/>
          <w:iCs/>
          <w:sz w:val="20"/>
          <w:szCs w:val="20"/>
          <w:lang w:eastAsia="ko-KR"/>
        </w:rPr>
      </w:pPr>
      <w:r w:rsidRPr="00DD2AF2">
        <w:rPr>
          <w:rFonts w:ascii="Times New Roman" w:hAnsi="Times New Roman" w:cs="Times New Roman"/>
          <w:bCs/>
          <w:i/>
          <w:iCs/>
          <w:sz w:val="20"/>
          <w:szCs w:val="20"/>
          <w:lang w:eastAsia="ko-KR"/>
        </w:rPr>
        <w:t>Random Access</w:t>
      </w:r>
    </w:p>
    <w:p w14:paraId="69D29EED" w14:textId="77777777" w:rsidR="001B7EC2" w:rsidRPr="00DD2AF2" w:rsidRDefault="001B7EC2" w:rsidP="001B7EC2">
      <w:pPr>
        <w:pStyle w:val="ListParagraph"/>
        <w:numPr>
          <w:ilvl w:val="1"/>
          <w:numId w:val="38"/>
        </w:numPr>
        <w:ind w:firstLineChars="0"/>
        <w:rPr>
          <w:rFonts w:ascii="Times New Roman" w:hAnsi="Times New Roman" w:cs="Times New Roman"/>
          <w:bCs/>
          <w:i/>
          <w:iCs/>
          <w:sz w:val="20"/>
          <w:szCs w:val="20"/>
          <w:lang w:eastAsia="ko-KR"/>
        </w:rPr>
      </w:pPr>
      <w:r w:rsidRPr="00DD2AF2">
        <w:rPr>
          <w:rFonts w:ascii="Times New Roman" w:hAnsi="Times New Roman" w:cs="Times New Roman"/>
          <w:bCs/>
          <w:i/>
          <w:iCs/>
          <w:sz w:val="20"/>
          <w:szCs w:val="20"/>
          <w:lang w:eastAsia="ko-KR"/>
        </w:rPr>
        <w:t>SA: RRC Connection Release with Redirection</w:t>
      </w:r>
    </w:p>
    <w:p w14:paraId="4FA86F04" w14:textId="1E767F5E" w:rsidR="00E42D96" w:rsidRPr="00DD2AF2" w:rsidRDefault="001B7EC2" w:rsidP="001B7EC2">
      <w:pPr>
        <w:pStyle w:val="ListParagraph"/>
        <w:numPr>
          <w:ilvl w:val="1"/>
          <w:numId w:val="38"/>
        </w:numPr>
        <w:ind w:firstLineChars="0"/>
        <w:rPr>
          <w:rFonts w:ascii="Times New Roman" w:hAnsi="Times New Roman" w:cs="Times New Roman"/>
          <w:bCs/>
          <w:i/>
          <w:iCs/>
          <w:sz w:val="20"/>
          <w:szCs w:val="20"/>
          <w:lang w:eastAsia="ko-KR"/>
        </w:rPr>
      </w:pPr>
      <w:r w:rsidRPr="00DD2AF2">
        <w:rPr>
          <w:rFonts w:ascii="Times New Roman" w:hAnsi="Times New Roman" w:cs="Times New Roman"/>
          <w:bCs/>
          <w:i/>
          <w:iCs/>
          <w:sz w:val="20"/>
          <w:szCs w:val="20"/>
          <w:lang w:eastAsia="ko-KR"/>
        </w:rPr>
        <w:t>Large cell impact on RRC Connection Release with Redirection</w:t>
      </w:r>
    </w:p>
    <w:p w14:paraId="00CCAB92" w14:textId="11CC2F92" w:rsidR="002A4789" w:rsidRDefault="002A4789" w:rsidP="001B7EC2">
      <w:pPr>
        <w:spacing w:before="120"/>
        <w:rPr>
          <w:rFonts w:eastAsia="SimSun"/>
          <w:lang w:val="en-US" w:eastAsia="zh-CN"/>
        </w:rPr>
      </w:pPr>
      <w:r>
        <w:rPr>
          <w:rFonts w:eastAsia="SimSun"/>
          <w:lang w:val="en-US" w:eastAsia="zh-CN"/>
        </w:rPr>
        <w:t xml:space="preserve">This contribution will present our views </w:t>
      </w:r>
      <w:r w:rsidR="00E42D96">
        <w:rPr>
          <w:rFonts w:eastAsia="SimSun"/>
          <w:lang w:val="en-US" w:eastAsia="zh-CN"/>
        </w:rPr>
        <w:t>on</w:t>
      </w:r>
      <w:r>
        <w:rPr>
          <w:rFonts w:eastAsia="SimSun"/>
          <w:lang w:val="en-US" w:eastAsia="zh-CN"/>
        </w:rPr>
        <w:t xml:space="preserve"> </w:t>
      </w:r>
      <w:r w:rsidR="005F3B47">
        <w:rPr>
          <w:rFonts w:eastAsia="SimSun" w:hint="eastAsia"/>
          <w:lang w:val="en-US" w:eastAsia="zh-CN"/>
        </w:rPr>
        <w:t>some</w:t>
      </w:r>
      <w:r w:rsidR="005F3B47">
        <w:rPr>
          <w:rFonts w:eastAsia="SimSun"/>
          <w:lang w:val="en-US" w:eastAsia="zh-CN"/>
        </w:rPr>
        <w:t xml:space="preserve"> </w:t>
      </w:r>
      <w:r w:rsidR="005F3B47">
        <w:rPr>
          <w:rFonts w:eastAsia="SimSun" w:hint="eastAsia"/>
          <w:lang w:val="en-US" w:eastAsia="zh-CN"/>
        </w:rPr>
        <w:t>of</w:t>
      </w:r>
      <w:r w:rsidR="005F3B47">
        <w:rPr>
          <w:rFonts w:eastAsia="SimSun"/>
          <w:lang w:val="en-US" w:eastAsia="zh-CN"/>
        </w:rPr>
        <w:t xml:space="preserve"> the above-mentioned </w:t>
      </w:r>
      <w:r w:rsidR="0093159F">
        <w:rPr>
          <w:rFonts w:eastAsia="SimSun"/>
          <w:lang w:val="en-US" w:eastAsia="zh-CN"/>
        </w:rPr>
        <w:t>open</w:t>
      </w:r>
      <w:r w:rsidR="00D30C20">
        <w:rPr>
          <w:rFonts w:eastAsia="SimSun"/>
          <w:lang w:val="en-US" w:eastAsia="zh-CN"/>
        </w:rPr>
        <w:t xml:space="preserve"> </w:t>
      </w:r>
      <w:r>
        <w:rPr>
          <w:rFonts w:eastAsia="SimSun" w:hint="eastAsia"/>
          <w:lang w:val="en-US" w:eastAsia="zh-CN"/>
        </w:rPr>
        <w:t>issues</w:t>
      </w:r>
      <w:r w:rsidR="00E42D96">
        <w:rPr>
          <w:rFonts w:eastAsia="SimSun"/>
          <w:lang w:val="en-US" w:eastAsia="zh-CN"/>
        </w:rPr>
        <w:t xml:space="preserve"> for </w:t>
      </w:r>
      <w:r w:rsidR="005F3B47">
        <w:rPr>
          <w:rFonts w:eastAsia="SimSun"/>
          <w:lang w:val="en-US" w:eastAsia="zh-CN"/>
        </w:rPr>
        <w:t>ATG</w:t>
      </w:r>
      <w:r w:rsidR="00DD2AF2">
        <w:rPr>
          <w:rFonts w:eastAsia="SimSun"/>
          <w:lang w:val="en-US" w:eastAsia="zh-CN"/>
        </w:rPr>
        <w:t>.</w:t>
      </w:r>
    </w:p>
    <w:p w14:paraId="2D5B905D" w14:textId="19489BDE" w:rsidR="0001536D" w:rsidRDefault="00BF7F4B" w:rsidP="00BF7F4B">
      <w:pPr>
        <w:pStyle w:val="Heading1"/>
        <w:rPr>
          <w:rFonts w:eastAsia="SimSun"/>
          <w:lang w:eastAsia="zh-CN"/>
        </w:rPr>
      </w:pPr>
      <w:r>
        <w:rPr>
          <w:rFonts w:eastAsia="SimSun"/>
          <w:lang w:eastAsia="zh-CN"/>
        </w:rPr>
        <w:t>Discussion</w:t>
      </w:r>
    </w:p>
    <w:p w14:paraId="5A947A13" w14:textId="00AFA61A" w:rsidR="0068348A" w:rsidRDefault="001B7EC2" w:rsidP="00633FB3">
      <w:pPr>
        <w:pStyle w:val="Heading2"/>
        <w:spacing w:after="240"/>
        <w:rPr>
          <w:lang w:val="en-US" w:eastAsia="zh-CN"/>
        </w:rPr>
      </w:pPr>
      <w:r>
        <w:rPr>
          <w:lang w:val="en-US" w:eastAsia="zh-CN"/>
        </w:rPr>
        <w:t xml:space="preserve">Mobility in RRC_IDLE/INACTIVE </w:t>
      </w:r>
    </w:p>
    <w:p w14:paraId="6D83DF33" w14:textId="7E0101F5" w:rsidR="001B7EC2" w:rsidRPr="001B7EC2" w:rsidRDefault="001B7EC2" w:rsidP="001B7EC2">
      <w:pPr>
        <w:pStyle w:val="Heading3"/>
        <w:spacing w:before="100" w:after="240"/>
        <w:ind w:left="510"/>
        <w:rPr>
          <w:lang w:val="en-US" w:eastAsia="zh-CN"/>
        </w:rPr>
      </w:pPr>
      <w:r>
        <w:rPr>
          <w:lang w:val="en-US" w:eastAsia="zh-CN"/>
        </w:rPr>
        <w:t>Cell re-selection requirements</w:t>
      </w:r>
    </w:p>
    <w:p w14:paraId="58768661" w14:textId="59F5FFBB" w:rsidR="00E42D96" w:rsidRDefault="00BE01B1" w:rsidP="00E42D96">
      <w:pPr>
        <w:rPr>
          <w:lang w:val="en-US" w:eastAsia="zh-CN"/>
        </w:rPr>
      </w:pPr>
      <w:r>
        <w:rPr>
          <w:lang w:val="en-US" w:eastAsia="zh-CN"/>
        </w:rPr>
        <w:t>Regarding cell re-selection mechanism, t</w:t>
      </w:r>
      <w:r w:rsidR="00E42D96">
        <w:rPr>
          <w:lang w:val="en-US" w:eastAsia="zh-CN"/>
        </w:rPr>
        <w:t>he following</w:t>
      </w:r>
      <w:r w:rsidR="001A63A6">
        <w:rPr>
          <w:lang w:val="en-US" w:eastAsia="zh-CN"/>
        </w:rPr>
        <w:t xml:space="preserve"> </w:t>
      </w:r>
      <w:r w:rsidR="00E42D96">
        <w:rPr>
          <w:lang w:val="en-US" w:eastAsia="zh-CN"/>
        </w:rPr>
        <w:t xml:space="preserve">options are agreed for further study [2]. </w:t>
      </w:r>
    </w:p>
    <w:p w14:paraId="1A9AB6BB" w14:textId="273E6C9A" w:rsidR="001A63A6" w:rsidRPr="001A63A6" w:rsidRDefault="001A63A6" w:rsidP="001A63A6">
      <w:pPr>
        <w:numPr>
          <w:ilvl w:val="0"/>
          <w:numId w:val="26"/>
        </w:numPr>
        <w:rPr>
          <w:i/>
          <w:iCs/>
        </w:rPr>
      </w:pPr>
      <w:r w:rsidRPr="001A63A6">
        <w:rPr>
          <w:i/>
          <w:iCs/>
        </w:rPr>
        <w:t xml:space="preserve">Option 1: Use the legacy cell-reselection rule and procedure as the baseline. </w:t>
      </w:r>
    </w:p>
    <w:p w14:paraId="3C60DAA2" w14:textId="0EA3351F" w:rsidR="001A63A6" w:rsidRPr="001A63A6" w:rsidRDefault="001A63A6" w:rsidP="001A63A6">
      <w:pPr>
        <w:numPr>
          <w:ilvl w:val="0"/>
          <w:numId w:val="26"/>
        </w:numPr>
        <w:rPr>
          <w:i/>
          <w:iCs/>
        </w:rPr>
      </w:pPr>
      <w:r w:rsidRPr="001A63A6">
        <w:rPr>
          <w:rFonts w:hint="eastAsia"/>
          <w:i/>
          <w:iCs/>
        </w:rPr>
        <w:t>O</w:t>
      </w:r>
      <w:r w:rsidRPr="001A63A6">
        <w:rPr>
          <w:i/>
          <w:iCs/>
        </w:rPr>
        <w:t xml:space="preserve">ption 2: Introduce distance-based triggering as an additional condition for intra- and inter-frequency cell measurement considering ATG UE speed </w:t>
      </w:r>
    </w:p>
    <w:p w14:paraId="6AB04341" w14:textId="26399FCF" w:rsidR="001A63A6" w:rsidRPr="001A63A6" w:rsidRDefault="001A63A6" w:rsidP="001A63A6">
      <w:pPr>
        <w:numPr>
          <w:ilvl w:val="0"/>
          <w:numId w:val="26"/>
        </w:numPr>
        <w:rPr>
          <w:i/>
          <w:iCs/>
        </w:rPr>
      </w:pPr>
      <w:r w:rsidRPr="001A63A6">
        <w:rPr>
          <w:i/>
          <w:iCs/>
        </w:rPr>
        <w:t xml:space="preserve">Option 3: </w:t>
      </w:r>
    </w:p>
    <w:p w14:paraId="0710FC9E" w14:textId="77777777" w:rsidR="001A63A6" w:rsidRPr="001A63A6" w:rsidRDefault="001A63A6" w:rsidP="001A63A6">
      <w:pPr>
        <w:numPr>
          <w:ilvl w:val="1"/>
          <w:numId w:val="26"/>
        </w:numPr>
        <w:rPr>
          <w:i/>
          <w:iCs/>
        </w:rPr>
      </w:pPr>
      <w:r w:rsidRPr="001A63A6">
        <w:rPr>
          <w:i/>
          <w:iCs/>
        </w:rPr>
        <w:t xml:space="preserve">The A2G UE is allowed to not measure on the neighbour cells based on the coverage information of the serving cell </w:t>
      </w:r>
      <w:proofErr w:type="gramStart"/>
      <w:r w:rsidRPr="001A63A6">
        <w:rPr>
          <w:i/>
          <w:iCs/>
        </w:rPr>
        <w:t>e.g.</w:t>
      </w:r>
      <w:proofErr w:type="gramEnd"/>
      <w:r w:rsidRPr="001A63A6">
        <w:rPr>
          <w:i/>
          <w:iCs/>
        </w:rPr>
        <w:t xml:space="preserve"> if serving cell RSRP is above a certain threshold which is FFS.</w:t>
      </w:r>
    </w:p>
    <w:p w14:paraId="31B7F15F" w14:textId="298FA26D" w:rsidR="001A63A6" w:rsidRPr="001A63A6" w:rsidRDefault="001A63A6" w:rsidP="001A63A6">
      <w:pPr>
        <w:numPr>
          <w:ilvl w:val="1"/>
          <w:numId w:val="26"/>
        </w:numPr>
        <w:rPr>
          <w:i/>
          <w:iCs/>
        </w:rPr>
      </w:pPr>
      <w:r w:rsidRPr="001A63A6">
        <w:rPr>
          <w:i/>
          <w:iCs/>
        </w:rPr>
        <w:lastRenderedPageBreak/>
        <w:t xml:space="preserve">For cell reselection, the A2G UE should resume the neighbour cell measurement in normal manner without any relaxation based on assistance information related to unpredictable changes in flight operation mode. </w:t>
      </w:r>
    </w:p>
    <w:p w14:paraId="5C0CE52F" w14:textId="436F5404" w:rsidR="007F74CD" w:rsidRDefault="001A63A6" w:rsidP="00B76391">
      <w:pPr>
        <w:jc w:val="both"/>
        <w:rPr>
          <w:lang w:eastAsia="zh-CN"/>
        </w:rPr>
      </w:pPr>
      <w:r>
        <w:rPr>
          <w:lang w:eastAsia="zh-CN"/>
        </w:rPr>
        <w:t xml:space="preserve">It seems all </w:t>
      </w:r>
      <w:r w:rsidR="00BE01B1">
        <w:rPr>
          <w:lang w:eastAsia="zh-CN"/>
        </w:rPr>
        <w:t xml:space="preserve">above-mentioned </w:t>
      </w:r>
      <w:r>
        <w:rPr>
          <w:lang w:eastAsia="zh-CN"/>
        </w:rPr>
        <w:t xml:space="preserve">options are possible solutions for ATG. Option 1, which is based on conventional RSRP measurement, can be used as the baseline requirement. Considering the ATG scenario characteristic, it seems also useful to </w:t>
      </w:r>
      <w:r w:rsidR="006A23F7">
        <w:rPr>
          <w:lang w:eastAsia="zh-CN"/>
        </w:rPr>
        <w:t xml:space="preserve">include some enhancement as mentioned in option 2 and option 3. For Option 3, since the ATG UE might stay in a cell for long time </w:t>
      </w:r>
      <w:proofErr w:type="gramStart"/>
      <w:r w:rsidR="006A23F7">
        <w:rPr>
          <w:lang w:eastAsia="zh-CN"/>
        </w:rPr>
        <w:t>e.g.</w:t>
      </w:r>
      <w:proofErr w:type="gramEnd"/>
      <w:r w:rsidR="006A23F7">
        <w:rPr>
          <w:lang w:eastAsia="zh-CN"/>
        </w:rPr>
        <w:t xml:space="preserve"> 200km/1200km/h ~ </w:t>
      </w:r>
      <w:r w:rsidR="00291385">
        <w:rPr>
          <w:lang w:eastAsia="zh-CN"/>
        </w:rPr>
        <w:t>1</w:t>
      </w:r>
      <w:r w:rsidR="006A23F7">
        <w:rPr>
          <w:lang w:eastAsia="zh-CN"/>
        </w:rPr>
        <w:t xml:space="preserve">0 minutes. There is no need to require UE to do RSRP measurement all along within the cell. </w:t>
      </w:r>
      <w:r w:rsidR="00B76391">
        <w:rPr>
          <w:lang w:eastAsia="zh-CN"/>
        </w:rPr>
        <w:t xml:space="preserve">While we think the condition of option 3 should be based on distance threshold rather than RSRP threshold. Otherwise, the UE still need to do RSRP measurement and compare the measured value and the RSRP threshold. </w:t>
      </w:r>
      <w:r w:rsidR="006A23F7">
        <w:rPr>
          <w:lang w:eastAsia="zh-CN"/>
        </w:rPr>
        <w:t xml:space="preserve">When the </w:t>
      </w:r>
      <w:r w:rsidR="00B76391">
        <w:rPr>
          <w:lang w:eastAsia="zh-CN"/>
        </w:rPr>
        <w:t xml:space="preserve">distance satisfies a specific condition, </w:t>
      </w:r>
      <w:r w:rsidR="006A23F7">
        <w:rPr>
          <w:lang w:eastAsia="zh-CN"/>
        </w:rPr>
        <w:t xml:space="preserve">the RSRP measurement can be ignored by ATG UE. </w:t>
      </w:r>
    </w:p>
    <w:p w14:paraId="2BEAAF1C" w14:textId="77777777" w:rsidR="00B76391" w:rsidRDefault="006A23F7" w:rsidP="00B76391">
      <w:pPr>
        <w:jc w:val="both"/>
        <w:rPr>
          <w:b/>
          <w:bCs/>
          <w:i/>
          <w:iCs/>
          <w:lang w:eastAsia="zh-CN"/>
        </w:rPr>
      </w:pPr>
      <w:r w:rsidRPr="006A23F7">
        <w:rPr>
          <w:b/>
          <w:bCs/>
          <w:i/>
          <w:iCs/>
          <w:lang w:eastAsia="zh-CN"/>
        </w:rPr>
        <w:t>Proposal</w:t>
      </w:r>
      <w:r w:rsidR="00BE01B1">
        <w:rPr>
          <w:b/>
          <w:bCs/>
          <w:i/>
          <w:iCs/>
          <w:lang w:eastAsia="zh-CN"/>
        </w:rPr>
        <w:t xml:space="preserve"> 1</w:t>
      </w:r>
      <w:r w:rsidRPr="006A23F7">
        <w:rPr>
          <w:b/>
          <w:bCs/>
          <w:i/>
          <w:iCs/>
          <w:lang w:eastAsia="zh-CN"/>
        </w:rPr>
        <w:t>: It is proposed to consider the Option 1 as baseline and further discuss enhanced solution for ATG Cell - reselection.</w:t>
      </w:r>
      <w:r w:rsidR="00B76391">
        <w:rPr>
          <w:b/>
          <w:bCs/>
          <w:i/>
          <w:iCs/>
          <w:lang w:eastAsia="zh-CN"/>
        </w:rPr>
        <w:t xml:space="preserve"> </w:t>
      </w:r>
    </w:p>
    <w:p w14:paraId="093A5055" w14:textId="6398A6FB" w:rsidR="00BE01B1" w:rsidRDefault="00B76391" w:rsidP="00B76391">
      <w:pPr>
        <w:jc w:val="both"/>
        <w:rPr>
          <w:b/>
          <w:bCs/>
          <w:i/>
          <w:iCs/>
          <w:lang w:eastAsia="zh-CN"/>
        </w:rPr>
      </w:pPr>
      <w:r>
        <w:rPr>
          <w:b/>
          <w:bCs/>
          <w:i/>
          <w:iCs/>
          <w:lang w:eastAsia="zh-CN"/>
        </w:rPr>
        <w:t>Proposal 2: RSRP measurement can be ignored by ATG UE when the distance satisfy a specific condition.</w:t>
      </w:r>
    </w:p>
    <w:p w14:paraId="2199CC2A" w14:textId="3AB45A7F" w:rsidR="00BE01B1" w:rsidRPr="00BE01B1" w:rsidRDefault="00BE01B1" w:rsidP="00B76391">
      <w:pPr>
        <w:jc w:val="both"/>
        <w:rPr>
          <w:b/>
          <w:bCs/>
          <w:i/>
          <w:iCs/>
          <w:lang w:eastAsia="zh-CN"/>
        </w:rPr>
      </w:pPr>
      <w:r w:rsidRPr="00BE01B1">
        <w:rPr>
          <w:b/>
          <w:bCs/>
          <w:i/>
          <w:iCs/>
          <w:lang w:eastAsia="zh-CN"/>
        </w:rPr>
        <w:t xml:space="preserve">Proposal </w:t>
      </w:r>
      <w:r w:rsidR="00B76391">
        <w:rPr>
          <w:b/>
          <w:bCs/>
          <w:i/>
          <w:iCs/>
          <w:lang w:eastAsia="zh-CN"/>
        </w:rPr>
        <w:t>3</w:t>
      </w:r>
      <w:r w:rsidRPr="00BE01B1">
        <w:rPr>
          <w:b/>
          <w:bCs/>
          <w:i/>
          <w:iCs/>
          <w:lang w:eastAsia="zh-CN"/>
        </w:rPr>
        <w:t>: It is proposed to p</w:t>
      </w:r>
      <w:r w:rsidRPr="00BE01B1">
        <w:rPr>
          <w:rFonts w:eastAsiaTheme="minorEastAsia"/>
          <w:b/>
          <w:bCs/>
          <w:i/>
          <w:iCs/>
        </w:rPr>
        <w:t>ostpone the discussion on cell-reselection requirement until more progress is reached on cell re-selection mechanism.</w:t>
      </w:r>
    </w:p>
    <w:p w14:paraId="3EAB246B" w14:textId="47BFE4CE" w:rsidR="00F2406E" w:rsidRDefault="00F2406E" w:rsidP="007F74CD">
      <w:pPr>
        <w:pStyle w:val="Heading3"/>
        <w:spacing w:before="100" w:after="240"/>
        <w:ind w:left="510"/>
        <w:rPr>
          <w:lang w:val="en-US" w:eastAsia="zh-CN"/>
        </w:rPr>
      </w:pPr>
      <w:r>
        <w:rPr>
          <w:lang w:val="en-US" w:eastAsia="zh-CN"/>
        </w:rPr>
        <w:t>MDT</w:t>
      </w:r>
    </w:p>
    <w:p w14:paraId="27B988DB" w14:textId="038A0544" w:rsidR="00F2406E" w:rsidRPr="00F2406E" w:rsidRDefault="00F2406E" w:rsidP="00F2406E">
      <w:pPr>
        <w:rPr>
          <w:lang w:val="en-US" w:eastAsia="zh-CN"/>
        </w:rPr>
      </w:pPr>
      <w:r>
        <w:rPr>
          <w:lang w:val="en-US" w:eastAsia="zh-CN"/>
        </w:rPr>
        <w:t>MDT is in the scope while it is too early to start the discussion now.</w:t>
      </w:r>
    </w:p>
    <w:p w14:paraId="776FE58C" w14:textId="68346F9F" w:rsidR="007F74CD" w:rsidRPr="007F74CD" w:rsidRDefault="007F74CD" w:rsidP="007F74CD">
      <w:pPr>
        <w:pStyle w:val="Heading3"/>
        <w:spacing w:before="100" w:after="240"/>
        <w:ind w:left="510"/>
        <w:rPr>
          <w:lang w:val="en-US" w:eastAsia="zh-CN"/>
        </w:rPr>
      </w:pPr>
      <w:r>
        <w:rPr>
          <w:lang w:val="en-US" w:eastAsia="zh-CN"/>
        </w:rPr>
        <w:t>SDT</w:t>
      </w:r>
    </w:p>
    <w:p w14:paraId="037B7159" w14:textId="3FF9CBE3" w:rsidR="005F3B47" w:rsidRDefault="005F3B47" w:rsidP="005F3B47">
      <w:pPr>
        <w:rPr>
          <w:lang w:val="en-US" w:eastAsia="zh-CN"/>
        </w:rPr>
      </w:pPr>
      <w:r>
        <w:rPr>
          <w:lang w:val="en-US" w:eastAsia="zh-CN"/>
        </w:rPr>
        <w:t xml:space="preserve">The following options are agreed for further study [2]. </w:t>
      </w:r>
    </w:p>
    <w:p w14:paraId="34EDC9DC" w14:textId="234E27A3" w:rsidR="005F3B47" w:rsidRPr="005F3B47" w:rsidRDefault="005F3B47" w:rsidP="005F3B47">
      <w:pPr>
        <w:pStyle w:val="ListParagraph"/>
        <w:numPr>
          <w:ilvl w:val="0"/>
          <w:numId w:val="38"/>
        </w:numPr>
        <w:ind w:firstLineChars="0"/>
        <w:rPr>
          <w:rFonts w:ascii="Times New Roman" w:hAnsi="Times New Roman" w:cs="Times New Roman"/>
          <w:bCs/>
          <w:i/>
          <w:iCs/>
          <w:sz w:val="20"/>
          <w:szCs w:val="20"/>
          <w:lang w:eastAsia="ko-KR"/>
        </w:rPr>
      </w:pPr>
      <w:r w:rsidRPr="005F3B47">
        <w:rPr>
          <w:rFonts w:ascii="Times New Roman" w:hAnsi="Times New Roman" w:cs="Times New Roman"/>
          <w:bCs/>
          <w:i/>
          <w:iCs/>
          <w:sz w:val="20"/>
          <w:szCs w:val="20"/>
          <w:lang w:eastAsia="ko-KR"/>
        </w:rPr>
        <w:t xml:space="preserve">Option 1: SDT is not supported for R18 ATG. </w:t>
      </w:r>
    </w:p>
    <w:p w14:paraId="2165D75D" w14:textId="6D0F9A4E" w:rsidR="005F3B47" w:rsidRPr="005F3B47" w:rsidRDefault="005F3B47" w:rsidP="005F3B47">
      <w:pPr>
        <w:pStyle w:val="ListParagraph"/>
        <w:numPr>
          <w:ilvl w:val="1"/>
          <w:numId w:val="38"/>
        </w:numPr>
        <w:ind w:firstLineChars="0"/>
        <w:rPr>
          <w:rFonts w:ascii="Times New Roman" w:hAnsi="Times New Roman" w:cs="Times New Roman"/>
          <w:bCs/>
          <w:i/>
          <w:iCs/>
          <w:sz w:val="20"/>
          <w:szCs w:val="20"/>
          <w:lang w:eastAsia="ko-KR"/>
        </w:rPr>
      </w:pPr>
      <w:r w:rsidRPr="005F3B47">
        <w:rPr>
          <w:rFonts w:ascii="Times New Roman" w:hAnsi="Times New Roman" w:cs="Times New Roman"/>
          <w:bCs/>
          <w:i/>
          <w:iCs/>
          <w:sz w:val="20"/>
          <w:szCs w:val="20"/>
          <w:lang w:eastAsia="ko-KR"/>
        </w:rPr>
        <w:t xml:space="preserve">Option 1-1: RAN4 is not going to define ATG specific requirements </w:t>
      </w:r>
    </w:p>
    <w:p w14:paraId="5B03C77A" w14:textId="08534FE4" w:rsidR="005F3B47" w:rsidRPr="005F3B47" w:rsidRDefault="005F3B47" w:rsidP="005F3B47">
      <w:pPr>
        <w:pStyle w:val="ListParagraph"/>
        <w:numPr>
          <w:ilvl w:val="0"/>
          <w:numId w:val="38"/>
        </w:numPr>
        <w:ind w:firstLineChars="0"/>
        <w:rPr>
          <w:rFonts w:ascii="Times New Roman" w:hAnsi="Times New Roman" w:cs="Times New Roman"/>
          <w:bCs/>
          <w:i/>
          <w:iCs/>
          <w:sz w:val="20"/>
          <w:szCs w:val="20"/>
          <w:lang w:eastAsia="ko-KR"/>
        </w:rPr>
      </w:pPr>
      <w:r w:rsidRPr="005F3B47">
        <w:rPr>
          <w:rFonts w:ascii="Times New Roman" w:hAnsi="Times New Roman" w:cs="Times New Roman"/>
          <w:bCs/>
          <w:i/>
          <w:iCs/>
          <w:sz w:val="20"/>
          <w:szCs w:val="20"/>
          <w:lang w:eastAsia="ko-KR"/>
        </w:rPr>
        <w:t xml:space="preserve">Option 2: SDT is supported for A2G in Rel-18 </w:t>
      </w:r>
    </w:p>
    <w:p w14:paraId="3B08721B" w14:textId="77777777" w:rsidR="005F3B47" w:rsidRPr="005F3B47" w:rsidRDefault="005F3B47" w:rsidP="005F3B47">
      <w:pPr>
        <w:pStyle w:val="ListParagraph"/>
        <w:numPr>
          <w:ilvl w:val="1"/>
          <w:numId w:val="38"/>
        </w:numPr>
        <w:ind w:firstLineChars="0"/>
        <w:rPr>
          <w:rFonts w:ascii="Times New Roman" w:hAnsi="Times New Roman" w:cs="Times New Roman"/>
          <w:bCs/>
          <w:i/>
          <w:iCs/>
          <w:sz w:val="20"/>
          <w:szCs w:val="20"/>
          <w:lang w:eastAsia="ko-KR"/>
        </w:rPr>
      </w:pPr>
      <w:r w:rsidRPr="005F3B47">
        <w:rPr>
          <w:rFonts w:ascii="Times New Roman" w:hAnsi="Times New Roman" w:cs="Times New Roman"/>
          <w:bCs/>
          <w:i/>
          <w:iCs/>
          <w:sz w:val="20"/>
          <w:szCs w:val="20"/>
          <w:lang w:eastAsia="ko-KR"/>
        </w:rPr>
        <w:t xml:space="preserve">Option 2-1: SDT requirements for ATG is FFS. </w:t>
      </w:r>
    </w:p>
    <w:p w14:paraId="4E0E4708" w14:textId="0A9F902F" w:rsidR="005F3B47" w:rsidRPr="005F3B47" w:rsidRDefault="005F3B47" w:rsidP="005F3B47">
      <w:pPr>
        <w:pStyle w:val="ListParagraph"/>
        <w:numPr>
          <w:ilvl w:val="1"/>
          <w:numId w:val="38"/>
        </w:numPr>
        <w:ind w:firstLineChars="0"/>
        <w:rPr>
          <w:rFonts w:ascii="Times New Roman" w:hAnsi="Times New Roman" w:cs="Times New Roman"/>
          <w:bCs/>
          <w:i/>
          <w:iCs/>
          <w:sz w:val="20"/>
          <w:szCs w:val="20"/>
          <w:lang w:eastAsia="ko-KR"/>
        </w:rPr>
      </w:pPr>
      <w:r w:rsidRPr="005F3B47">
        <w:rPr>
          <w:rFonts w:ascii="Times New Roman" w:hAnsi="Times New Roman" w:cs="Times New Roman"/>
          <w:bCs/>
          <w:i/>
          <w:iCs/>
          <w:sz w:val="20"/>
          <w:szCs w:val="20"/>
          <w:lang w:eastAsia="ko-KR"/>
        </w:rPr>
        <w:t xml:space="preserve">Option 2-2: RAN4 is not going to define ATG specific requirements </w:t>
      </w:r>
    </w:p>
    <w:p w14:paraId="14C7D3DA" w14:textId="266B19A4" w:rsidR="005F3B47" w:rsidRPr="005F3B47" w:rsidRDefault="005F3B47" w:rsidP="005F3B47">
      <w:pPr>
        <w:pStyle w:val="ListParagraph"/>
        <w:numPr>
          <w:ilvl w:val="0"/>
          <w:numId w:val="38"/>
        </w:numPr>
        <w:ind w:firstLineChars="0"/>
        <w:rPr>
          <w:rFonts w:ascii="Times New Roman" w:hAnsi="Times New Roman" w:cs="Times New Roman"/>
          <w:bCs/>
          <w:i/>
          <w:iCs/>
          <w:sz w:val="20"/>
          <w:szCs w:val="20"/>
          <w:lang w:eastAsia="ko-KR"/>
        </w:rPr>
      </w:pPr>
      <w:r w:rsidRPr="005F3B47">
        <w:rPr>
          <w:rFonts w:ascii="Times New Roman" w:hAnsi="Times New Roman" w:cs="Times New Roman"/>
          <w:bCs/>
          <w:i/>
          <w:iCs/>
          <w:sz w:val="20"/>
          <w:szCs w:val="20"/>
          <w:lang w:eastAsia="ko-KR"/>
        </w:rPr>
        <w:t xml:space="preserve">Option 3: FFS whether to introduce SDT or not, based on use case and so on. </w:t>
      </w:r>
    </w:p>
    <w:p w14:paraId="68FC19A4" w14:textId="2131C017" w:rsidR="001B4C16" w:rsidRDefault="00F2406E" w:rsidP="00B76391">
      <w:pPr>
        <w:spacing w:before="120"/>
        <w:jc w:val="both"/>
        <w:rPr>
          <w:rFonts w:eastAsia="SimSun"/>
        </w:rPr>
      </w:pPr>
      <w:r>
        <w:rPr>
          <w:rFonts w:eastAsia="SimSun"/>
        </w:rPr>
        <w:t xml:space="preserve">We don’t have strong opinion on whether to introduce SDT requirement or not for ATG but prefer to understand the use case at first. </w:t>
      </w:r>
      <w:r w:rsidR="001B4C16" w:rsidRPr="001B4C16">
        <w:rPr>
          <w:rFonts w:eastAsia="SimSun"/>
        </w:rPr>
        <w:t>As discussed in [</w:t>
      </w:r>
      <w:r w:rsidR="001B4C16">
        <w:rPr>
          <w:rFonts w:eastAsia="SimSun"/>
        </w:rPr>
        <w:t>4</w:t>
      </w:r>
      <w:r w:rsidR="001B4C16" w:rsidRPr="001B4C16">
        <w:rPr>
          <w:rFonts w:eastAsia="SimSun"/>
        </w:rPr>
        <w:t xml:space="preserve">], </w:t>
      </w:r>
      <w:r w:rsidR="001B4C16">
        <w:rPr>
          <w:rFonts w:eastAsia="SimSun"/>
        </w:rPr>
        <w:t>ATG UE aims to provide service for in-flight passengers. Due to large number of passengers in the flight, the ATG may always have certain amount of data to be transferred. There is not as many opportunities</w:t>
      </w:r>
      <w:r w:rsidR="00A447A2">
        <w:rPr>
          <w:rFonts w:eastAsia="SimSun"/>
        </w:rPr>
        <w:t xml:space="preserve"> as TN</w:t>
      </w:r>
      <w:r w:rsidR="001B4C16">
        <w:rPr>
          <w:rFonts w:eastAsia="SimSun"/>
        </w:rPr>
        <w:t xml:space="preserve"> to go to RRC_INACTICE state and only transmit small data</w:t>
      </w:r>
      <w:r w:rsidR="00A447A2">
        <w:rPr>
          <w:rFonts w:eastAsia="SimSun"/>
        </w:rPr>
        <w:t xml:space="preserve"> for ATG</w:t>
      </w:r>
      <w:r w:rsidR="001B4C16">
        <w:rPr>
          <w:rFonts w:eastAsia="SimSun"/>
        </w:rPr>
        <w:t xml:space="preserve">. </w:t>
      </w:r>
      <w:r w:rsidR="00A447A2">
        <w:rPr>
          <w:rFonts w:eastAsia="SimSun"/>
        </w:rPr>
        <w:t>We are not sure about the possibility of ATG UE to use RRC_INACTIVE state</w:t>
      </w:r>
      <w:r w:rsidR="001B4C16">
        <w:rPr>
          <w:rFonts w:eastAsia="SimSun"/>
        </w:rPr>
        <w:t xml:space="preserve">. </w:t>
      </w:r>
    </w:p>
    <w:p w14:paraId="00835E68" w14:textId="0E2DCFDC" w:rsidR="00A447A2" w:rsidRPr="001F74ED" w:rsidRDefault="00A447A2" w:rsidP="00B76391">
      <w:pPr>
        <w:spacing w:before="120"/>
        <w:jc w:val="both"/>
        <w:rPr>
          <w:rFonts w:eastAsia="SimSun"/>
          <w:b/>
          <w:bCs/>
          <w:i/>
          <w:iCs/>
        </w:rPr>
      </w:pPr>
      <w:r w:rsidRPr="001F74ED">
        <w:rPr>
          <w:rFonts w:eastAsia="SimSun"/>
          <w:b/>
          <w:bCs/>
          <w:i/>
          <w:iCs/>
        </w:rPr>
        <w:t xml:space="preserve">Observation 1: </w:t>
      </w:r>
      <w:r w:rsidR="00B76391">
        <w:rPr>
          <w:rFonts w:eastAsia="SimSun"/>
          <w:b/>
          <w:bCs/>
          <w:i/>
          <w:iCs/>
        </w:rPr>
        <w:t>T</w:t>
      </w:r>
      <w:r w:rsidR="001F74ED" w:rsidRPr="001F74ED">
        <w:rPr>
          <w:rFonts w:eastAsia="SimSun"/>
          <w:b/>
          <w:bCs/>
          <w:i/>
          <w:iCs/>
        </w:rPr>
        <w:t xml:space="preserve">here might be less opportunities for ATG UE to go to RRC_INACTIVE state due to large </w:t>
      </w:r>
      <w:r w:rsidR="009873E5">
        <w:rPr>
          <w:rFonts w:eastAsia="SimSun"/>
          <w:b/>
          <w:bCs/>
          <w:i/>
          <w:iCs/>
        </w:rPr>
        <w:t>amount</w:t>
      </w:r>
      <w:r w:rsidR="001F74ED" w:rsidRPr="001F74ED">
        <w:rPr>
          <w:rFonts w:eastAsia="SimSun"/>
          <w:b/>
          <w:bCs/>
          <w:i/>
          <w:iCs/>
        </w:rPr>
        <w:t xml:space="preserve"> of dat</w:t>
      </w:r>
      <w:r w:rsidR="001F74ED">
        <w:rPr>
          <w:rFonts w:eastAsia="SimSun"/>
          <w:b/>
          <w:bCs/>
          <w:i/>
          <w:iCs/>
        </w:rPr>
        <w:t>a</w:t>
      </w:r>
      <w:r w:rsidR="001F74ED" w:rsidRPr="001F74ED">
        <w:rPr>
          <w:rFonts w:eastAsia="SimSun"/>
          <w:b/>
          <w:bCs/>
          <w:i/>
          <w:iCs/>
        </w:rPr>
        <w:t xml:space="preserve"> for in-flight passengers</w:t>
      </w:r>
    </w:p>
    <w:p w14:paraId="701822CE" w14:textId="159B6B19" w:rsidR="001B4C16" w:rsidRPr="001A63A6" w:rsidRDefault="001B4C16" w:rsidP="00B76391">
      <w:pPr>
        <w:jc w:val="both"/>
        <w:rPr>
          <w:b/>
          <w:bCs/>
          <w:i/>
          <w:iCs/>
          <w:lang w:eastAsia="zh-CN"/>
        </w:rPr>
      </w:pPr>
      <w:r w:rsidRPr="00A447A2">
        <w:rPr>
          <w:b/>
          <w:bCs/>
          <w:i/>
          <w:iCs/>
          <w:lang w:eastAsia="zh-CN"/>
        </w:rPr>
        <w:t xml:space="preserve">Proposal </w:t>
      </w:r>
      <w:r w:rsidR="00B76391">
        <w:rPr>
          <w:b/>
          <w:bCs/>
          <w:i/>
          <w:iCs/>
          <w:lang w:eastAsia="zh-CN"/>
        </w:rPr>
        <w:t>4</w:t>
      </w:r>
      <w:r w:rsidRPr="00A447A2">
        <w:rPr>
          <w:b/>
          <w:bCs/>
          <w:i/>
          <w:iCs/>
          <w:lang w:eastAsia="zh-CN"/>
        </w:rPr>
        <w:t xml:space="preserve">: </w:t>
      </w:r>
      <w:r w:rsidR="00A447A2" w:rsidRPr="00A447A2">
        <w:rPr>
          <w:b/>
          <w:bCs/>
          <w:i/>
          <w:iCs/>
          <w:lang w:eastAsia="zh-CN"/>
        </w:rPr>
        <w:t>Clarify at first the usefulness of RRC_INACTIVE state and SDT for ATG UE from use case perspective.</w:t>
      </w:r>
    </w:p>
    <w:p w14:paraId="704200BE" w14:textId="7CADEB41" w:rsidR="00145724" w:rsidRDefault="0047043D" w:rsidP="00633FB3">
      <w:pPr>
        <w:pStyle w:val="Heading2"/>
        <w:spacing w:after="240"/>
        <w:rPr>
          <w:lang w:val="en-US" w:eastAsia="zh-CN"/>
        </w:rPr>
      </w:pPr>
      <w:r>
        <w:rPr>
          <w:lang w:val="en-US" w:eastAsia="zh-CN"/>
        </w:rPr>
        <w:t xml:space="preserve"> </w:t>
      </w:r>
      <w:r w:rsidR="001B7EC2" w:rsidRPr="001B7EC2">
        <w:rPr>
          <w:lang w:val="en-US" w:eastAsia="zh-CN"/>
        </w:rPr>
        <w:t>Mobility in RRC_CONNECTED</w:t>
      </w:r>
    </w:p>
    <w:p w14:paraId="372723F0" w14:textId="79636E4C" w:rsidR="007F74CD" w:rsidRDefault="006A23F7" w:rsidP="006A23F7">
      <w:pPr>
        <w:pStyle w:val="Heading3"/>
        <w:spacing w:before="100" w:after="240"/>
        <w:ind w:left="510"/>
        <w:rPr>
          <w:lang w:val="en-US" w:eastAsia="zh-CN"/>
        </w:rPr>
      </w:pPr>
      <w:r>
        <w:rPr>
          <w:lang w:val="en-US" w:eastAsia="zh-CN"/>
        </w:rPr>
        <w:t>Handover</w:t>
      </w:r>
    </w:p>
    <w:p w14:paraId="768B56F6" w14:textId="6103B141" w:rsidR="006A23F7" w:rsidRDefault="00B76391" w:rsidP="00D550F9">
      <w:pPr>
        <w:jc w:val="both"/>
        <w:rPr>
          <w:lang w:val="en-US" w:eastAsia="zh-CN"/>
        </w:rPr>
      </w:pPr>
      <w:r>
        <w:rPr>
          <w:lang w:val="en-US" w:eastAsia="zh-CN"/>
        </w:rPr>
        <w:t>Regarding handover mechanism, the following options are for further study [2].</w:t>
      </w:r>
    </w:p>
    <w:p w14:paraId="1DF34E59" w14:textId="1BCD6666" w:rsidR="00B76391" w:rsidRPr="00B76391" w:rsidRDefault="00B76391" w:rsidP="00D550F9">
      <w:pPr>
        <w:pStyle w:val="ListParagraph"/>
        <w:numPr>
          <w:ilvl w:val="0"/>
          <w:numId w:val="38"/>
        </w:numPr>
        <w:ind w:firstLineChars="0"/>
        <w:jc w:val="both"/>
        <w:rPr>
          <w:rFonts w:ascii="Times New Roman" w:hAnsi="Times New Roman" w:cs="Times New Roman"/>
          <w:bCs/>
          <w:i/>
          <w:iCs/>
          <w:sz w:val="20"/>
          <w:szCs w:val="20"/>
          <w:lang w:eastAsia="ko-KR"/>
        </w:rPr>
      </w:pPr>
      <w:r w:rsidRPr="00B76391">
        <w:rPr>
          <w:rFonts w:ascii="Times New Roman" w:hAnsi="Times New Roman" w:cs="Times New Roman" w:hint="eastAsia"/>
          <w:bCs/>
          <w:i/>
          <w:iCs/>
          <w:sz w:val="20"/>
          <w:szCs w:val="20"/>
          <w:lang w:eastAsia="ko-KR"/>
        </w:rPr>
        <w:t>O</w:t>
      </w:r>
      <w:r w:rsidRPr="00B76391">
        <w:rPr>
          <w:rFonts w:ascii="Times New Roman" w:hAnsi="Times New Roman" w:cs="Times New Roman"/>
          <w:bCs/>
          <w:i/>
          <w:iCs/>
          <w:sz w:val="20"/>
          <w:szCs w:val="20"/>
          <w:lang w:eastAsia="ko-KR"/>
        </w:rPr>
        <w:t xml:space="preserve">ption 1: </w:t>
      </w:r>
      <w:r w:rsidRPr="00B76391">
        <w:rPr>
          <w:rFonts w:ascii="Times New Roman" w:hAnsi="Times New Roman" w:cs="Times New Roman" w:hint="eastAsia"/>
          <w:bCs/>
          <w:i/>
          <w:iCs/>
          <w:sz w:val="20"/>
          <w:szCs w:val="20"/>
          <w:lang w:eastAsia="ko-KR"/>
        </w:rPr>
        <w:t>regular intra-frequency measurement and inter-frequency measurement similar as legacy is needed</w:t>
      </w:r>
      <w:r w:rsidRPr="00B76391">
        <w:rPr>
          <w:rFonts w:ascii="Times New Roman" w:hAnsi="Times New Roman" w:cs="Times New Roman"/>
          <w:bCs/>
          <w:i/>
          <w:iCs/>
          <w:sz w:val="20"/>
          <w:szCs w:val="20"/>
          <w:lang w:eastAsia="ko-KR"/>
        </w:rPr>
        <w:t xml:space="preserve"> </w:t>
      </w:r>
    </w:p>
    <w:p w14:paraId="1A116E59" w14:textId="6ADDE4B0" w:rsidR="00B76391" w:rsidRPr="00B76391" w:rsidRDefault="00B76391" w:rsidP="00D550F9">
      <w:pPr>
        <w:pStyle w:val="ListParagraph"/>
        <w:numPr>
          <w:ilvl w:val="0"/>
          <w:numId w:val="38"/>
        </w:numPr>
        <w:ind w:firstLineChars="0"/>
        <w:jc w:val="both"/>
        <w:rPr>
          <w:rFonts w:ascii="Times New Roman" w:hAnsi="Times New Roman" w:cs="Times New Roman"/>
          <w:bCs/>
          <w:i/>
          <w:iCs/>
          <w:sz w:val="20"/>
          <w:szCs w:val="20"/>
          <w:lang w:eastAsia="ko-KR"/>
        </w:rPr>
      </w:pPr>
      <w:r w:rsidRPr="00B76391">
        <w:rPr>
          <w:rFonts w:ascii="Times New Roman" w:hAnsi="Times New Roman" w:cs="Times New Roman"/>
          <w:bCs/>
          <w:i/>
          <w:iCs/>
          <w:sz w:val="20"/>
          <w:szCs w:val="20"/>
          <w:lang w:eastAsia="ko-KR"/>
        </w:rPr>
        <w:t xml:space="preserve">Option 2: the ATG UE may not need to perform intra-frequency and inter-frequency measurements regularly as a TN UE </w:t>
      </w:r>
    </w:p>
    <w:p w14:paraId="65B4014C" w14:textId="4B132BA3" w:rsidR="00B76391" w:rsidRDefault="00830684" w:rsidP="00D550F9">
      <w:pPr>
        <w:jc w:val="both"/>
        <w:rPr>
          <w:lang w:eastAsia="zh-CN"/>
        </w:rPr>
      </w:pPr>
      <w:r>
        <w:rPr>
          <w:lang w:eastAsia="zh-CN"/>
        </w:rPr>
        <w:t>Based on similar reason as that for cell-reselection, we think both option 1 and option 2 can be considered for ATG UE handover mechanism. The handover requirement should be discussed after handover mechanism is clear.</w:t>
      </w:r>
    </w:p>
    <w:p w14:paraId="543FB19B" w14:textId="43B3FFE6" w:rsidR="00830684" w:rsidRDefault="00830684" w:rsidP="00830684">
      <w:pPr>
        <w:jc w:val="both"/>
        <w:rPr>
          <w:b/>
          <w:bCs/>
          <w:i/>
          <w:iCs/>
          <w:lang w:eastAsia="zh-CN"/>
        </w:rPr>
      </w:pPr>
      <w:r w:rsidRPr="006A23F7">
        <w:rPr>
          <w:b/>
          <w:bCs/>
          <w:i/>
          <w:iCs/>
          <w:lang w:eastAsia="zh-CN"/>
        </w:rPr>
        <w:t>Proposal</w:t>
      </w:r>
      <w:r>
        <w:rPr>
          <w:b/>
          <w:bCs/>
          <w:i/>
          <w:iCs/>
          <w:lang w:eastAsia="zh-CN"/>
        </w:rPr>
        <w:t xml:space="preserve"> 5</w:t>
      </w:r>
      <w:r w:rsidRPr="006A23F7">
        <w:rPr>
          <w:b/>
          <w:bCs/>
          <w:i/>
          <w:iCs/>
          <w:lang w:eastAsia="zh-CN"/>
        </w:rPr>
        <w:t xml:space="preserve">: It is proposed to consider the Option 1 as baseline and further discuss enhanced solution for ATG </w:t>
      </w:r>
      <w:r>
        <w:rPr>
          <w:b/>
          <w:bCs/>
          <w:i/>
          <w:iCs/>
          <w:lang w:eastAsia="zh-CN"/>
        </w:rPr>
        <w:t>hand over mechanism</w:t>
      </w:r>
      <w:r w:rsidRPr="006A23F7">
        <w:rPr>
          <w:b/>
          <w:bCs/>
          <w:i/>
          <w:iCs/>
          <w:lang w:eastAsia="zh-CN"/>
        </w:rPr>
        <w:t>.</w:t>
      </w:r>
      <w:r>
        <w:rPr>
          <w:b/>
          <w:bCs/>
          <w:i/>
          <w:iCs/>
          <w:lang w:eastAsia="zh-CN"/>
        </w:rPr>
        <w:t xml:space="preserve"> </w:t>
      </w:r>
    </w:p>
    <w:p w14:paraId="1702512F" w14:textId="60BDFC18" w:rsidR="00830684" w:rsidRPr="00830684" w:rsidRDefault="00830684" w:rsidP="00830684">
      <w:pPr>
        <w:jc w:val="both"/>
        <w:rPr>
          <w:b/>
          <w:bCs/>
          <w:i/>
          <w:iCs/>
          <w:lang w:eastAsia="zh-CN"/>
        </w:rPr>
      </w:pPr>
      <w:r w:rsidRPr="00BE01B1">
        <w:rPr>
          <w:b/>
          <w:bCs/>
          <w:i/>
          <w:iCs/>
          <w:lang w:eastAsia="zh-CN"/>
        </w:rPr>
        <w:lastRenderedPageBreak/>
        <w:t xml:space="preserve">Proposal </w:t>
      </w:r>
      <w:r>
        <w:rPr>
          <w:b/>
          <w:bCs/>
          <w:i/>
          <w:iCs/>
          <w:lang w:eastAsia="zh-CN"/>
        </w:rPr>
        <w:t>6</w:t>
      </w:r>
      <w:r w:rsidRPr="00BE01B1">
        <w:rPr>
          <w:b/>
          <w:bCs/>
          <w:i/>
          <w:iCs/>
          <w:lang w:eastAsia="zh-CN"/>
        </w:rPr>
        <w:t>: It is proposed to p</w:t>
      </w:r>
      <w:r w:rsidRPr="00BE01B1">
        <w:rPr>
          <w:rFonts w:eastAsiaTheme="minorEastAsia"/>
          <w:b/>
          <w:bCs/>
          <w:i/>
          <w:iCs/>
        </w:rPr>
        <w:t xml:space="preserve">ostpone the discussion on </w:t>
      </w:r>
      <w:r>
        <w:rPr>
          <w:rFonts w:eastAsiaTheme="minorEastAsia"/>
          <w:b/>
          <w:bCs/>
          <w:i/>
          <w:iCs/>
        </w:rPr>
        <w:t>hand over</w:t>
      </w:r>
      <w:r w:rsidRPr="00BE01B1">
        <w:rPr>
          <w:rFonts w:eastAsiaTheme="minorEastAsia"/>
          <w:b/>
          <w:bCs/>
          <w:i/>
          <w:iCs/>
        </w:rPr>
        <w:t xml:space="preserve"> requirement until </w:t>
      </w:r>
      <w:r>
        <w:rPr>
          <w:rFonts w:eastAsiaTheme="minorEastAsia"/>
          <w:b/>
          <w:bCs/>
          <w:i/>
          <w:iCs/>
        </w:rPr>
        <w:t>the hand over mechanism</w:t>
      </w:r>
      <w:r w:rsidRPr="00BE01B1">
        <w:rPr>
          <w:rFonts w:eastAsiaTheme="minorEastAsia"/>
          <w:b/>
          <w:bCs/>
          <w:i/>
          <w:iCs/>
        </w:rPr>
        <w:t xml:space="preserve"> is </w:t>
      </w:r>
      <w:r>
        <w:rPr>
          <w:rFonts w:eastAsiaTheme="minorEastAsia"/>
          <w:b/>
          <w:bCs/>
          <w:i/>
          <w:iCs/>
        </w:rPr>
        <w:t>concluded</w:t>
      </w:r>
      <w:r w:rsidRPr="00BE01B1">
        <w:rPr>
          <w:rFonts w:eastAsiaTheme="minorEastAsia"/>
          <w:b/>
          <w:bCs/>
          <w:i/>
          <w:iCs/>
        </w:rPr>
        <w:t>.</w:t>
      </w:r>
    </w:p>
    <w:p w14:paraId="70524949" w14:textId="4E240E4C" w:rsidR="006A23F7" w:rsidRDefault="006A23F7" w:rsidP="006A23F7">
      <w:pPr>
        <w:pStyle w:val="Heading3"/>
        <w:spacing w:before="100" w:after="240"/>
        <w:ind w:left="510"/>
        <w:rPr>
          <w:lang w:val="en-US" w:eastAsia="zh-CN"/>
        </w:rPr>
      </w:pPr>
      <w:r>
        <w:rPr>
          <w:lang w:val="en-US" w:eastAsia="zh-CN"/>
        </w:rPr>
        <w:t>Conditional handover</w:t>
      </w:r>
    </w:p>
    <w:p w14:paraId="58454B5B" w14:textId="17C62EC9" w:rsidR="006A23F7" w:rsidRDefault="00830684" w:rsidP="006A23F7">
      <w:pPr>
        <w:rPr>
          <w:lang w:val="en-US" w:eastAsia="zh-CN"/>
        </w:rPr>
      </w:pPr>
      <w:r>
        <w:rPr>
          <w:lang w:val="en-US" w:eastAsia="zh-CN"/>
        </w:rPr>
        <w:t>Regarding conditional handover, the following options are for further study</w:t>
      </w:r>
    </w:p>
    <w:p w14:paraId="06CAEED1" w14:textId="199AE009" w:rsidR="00830684" w:rsidRPr="00D721E1" w:rsidRDefault="00830684" w:rsidP="00D721E1">
      <w:pPr>
        <w:pStyle w:val="ListParagraph"/>
        <w:numPr>
          <w:ilvl w:val="0"/>
          <w:numId w:val="38"/>
        </w:numPr>
        <w:ind w:firstLineChars="0"/>
        <w:rPr>
          <w:rFonts w:ascii="Times New Roman" w:hAnsi="Times New Roman" w:cs="Times New Roman"/>
          <w:bCs/>
          <w:i/>
          <w:iCs/>
          <w:sz w:val="20"/>
          <w:szCs w:val="20"/>
          <w:lang w:eastAsia="ko-KR"/>
        </w:rPr>
      </w:pPr>
      <w:r w:rsidRPr="00D721E1">
        <w:rPr>
          <w:rFonts w:ascii="Times New Roman" w:hAnsi="Times New Roman" w:cs="Times New Roman"/>
          <w:bCs/>
          <w:i/>
          <w:iCs/>
          <w:sz w:val="20"/>
          <w:szCs w:val="20"/>
          <w:lang w:eastAsia="ko-KR"/>
        </w:rPr>
        <w:t xml:space="preserve">Option 1: Not to consider conditional handover for ATG UE at least in Rel-18. </w:t>
      </w:r>
    </w:p>
    <w:p w14:paraId="323877E2" w14:textId="65918BD7" w:rsidR="00830684" w:rsidRPr="00D721E1" w:rsidRDefault="00830684" w:rsidP="00D721E1">
      <w:pPr>
        <w:pStyle w:val="ListParagraph"/>
        <w:numPr>
          <w:ilvl w:val="0"/>
          <w:numId w:val="38"/>
        </w:numPr>
        <w:ind w:firstLineChars="0"/>
        <w:rPr>
          <w:rFonts w:ascii="Times New Roman" w:hAnsi="Times New Roman" w:cs="Times New Roman"/>
          <w:bCs/>
          <w:i/>
          <w:iCs/>
          <w:sz w:val="20"/>
          <w:szCs w:val="20"/>
          <w:lang w:eastAsia="ko-KR"/>
        </w:rPr>
      </w:pPr>
      <w:r w:rsidRPr="00D721E1">
        <w:rPr>
          <w:rFonts w:ascii="Times New Roman" w:hAnsi="Times New Roman" w:cs="Times New Roman"/>
          <w:bCs/>
          <w:i/>
          <w:iCs/>
          <w:sz w:val="20"/>
          <w:szCs w:val="20"/>
          <w:lang w:eastAsia="ko-KR"/>
        </w:rPr>
        <w:t xml:space="preserve">Option 2: Introduce legacy CHO for ATG </w:t>
      </w:r>
    </w:p>
    <w:p w14:paraId="3B5BD62B" w14:textId="1BAE9764" w:rsidR="00830684" w:rsidRPr="00D721E1" w:rsidRDefault="00830684" w:rsidP="00830684">
      <w:pPr>
        <w:numPr>
          <w:ilvl w:val="1"/>
          <w:numId w:val="26"/>
        </w:numPr>
        <w:rPr>
          <w:i/>
          <w:iCs/>
        </w:rPr>
      </w:pPr>
      <w:r w:rsidRPr="00D721E1">
        <w:rPr>
          <w:i/>
          <w:iCs/>
        </w:rPr>
        <w:t xml:space="preserve">Option 2-1: the legacy R16 CHO delay requirements can be reused. </w:t>
      </w:r>
    </w:p>
    <w:p w14:paraId="4D340AE2" w14:textId="13F29A78" w:rsidR="00830684" w:rsidRPr="00D721E1" w:rsidRDefault="00830684" w:rsidP="00830684">
      <w:pPr>
        <w:numPr>
          <w:ilvl w:val="1"/>
          <w:numId w:val="26"/>
        </w:numPr>
        <w:rPr>
          <w:i/>
          <w:iCs/>
        </w:rPr>
      </w:pPr>
      <w:r w:rsidRPr="00D721E1">
        <w:rPr>
          <w:i/>
          <w:iCs/>
        </w:rPr>
        <w:t xml:space="preserve">Option 2-2: CHO requirements for ATG are FSS </w:t>
      </w:r>
    </w:p>
    <w:p w14:paraId="60926315" w14:textId="5D1C977A" w:rsidR="00830684" w:rsidRPr="00D721E1" w:rsidRDefault="00830684" w:rsidP="00D721E1">
      <w:pPr>
        <w:pStyle w:val="ListParagraph"/>
        <w:numPr>
          <w:ilvl w:val="0"/>
          <w:numId w:val="38"/>
        </w:numPr>
        <w:ind w:firstLineChars="0"/>
        <w:rPr>
          <w:rFonts w:ascii="Times New Roman" w:hAnsi="Times New Roman" w:cs="Times New Roman"/>
          <w:bCs/>
          <w:i/>
          <w:iCs/>
          <w:sz w:val="20"/>
          <w:szCs w:val="20"/>
          <w:lang w:eastAsia="ko-KR"/>
        </w:rPr>
      </w:pPr>
      <w:r w:rsidRPr="00D721E1">
        <w:rPr>
          <w:rFonts w:ascii="Times New Roman" w:hAnsi="Times New Roman" w:cs="Times New Roman"/>
          <w:bCs/>
          <w:i/>
          <w:iCs/>
          <w:sz w:val="20"/>
          <w:szCs w:val="20"/>
          <w:lang w:eastAsia="ko-KR"/>
        </w:rPr>
        <w:t xml:space="preserve">Option 3: Introduce location-based CHO for ATG </w:t>
      </w:r>
    </w:p>
    <w:p w14:paraId="6AEFF471" w14:textId="2CEC11C4" w:rsidR="00830684" w:rsidRPr="00D721E1" w:rsidRDefault="00830684" w:rsidP="00830684">
      <w:pPr>
        <w:numPr>
          <w:ilvl w:val="1"/>
          <w:numId w:val="26"/>
        </w:numPr>
        <w:rPr>
          <w:i/>
          <w:iCs/>
        </w:rPr>
      </w:pPr>
      <w:r w:rsidRPr="00D721E1">
        <w:rPr>
          <w:i/>
          <w:iCs/>
        </w:rPr>
        <w:t>Option 3-1: The logic and signalling from R17 NTN could be reused, while the location-based</w:t>
      </w:r>
      <w:r w:rsidR="00670F7A" w:rsidRPr="00D721E1">
        <w:rPr>
          <w:i/>
          <w:iCs/>
        </w:rPr>
        <w:t xml:space="preserve"> </w:t>
      </w:r>
      <w:r w:rsidRPr="00D721E1">
        <w:rPr>
          <w:i/>
          <w:iCs/>
        </w:rPr>
        <w:t xml:space="preserve">CHO delay requirements should be revisited in ATG scenario. </w:t>
      </w:r>
    </w:p>
    <w:p w14:paraId="3B46E9C0" w14:textId="762258A4" w:rsidR="00670F7A" w:rsidRDefault="00670F7A" w:rsidP="00D550F9">
      <w:pPr>
        <w:jc w:val="both"/>
        <w:rPr>
          <w:lang w:val="en-US" w:eastAsia="zh-CN"/>
        </w:rPr>
      </w:pPr>
      <w:r>
        <w:rPr>
          <w:lang w:val="en-US" w:eastAsia="zh-CN"/>
        </w:rPr>
        <w:t>As discussed in [3], f</w:t>
      </w:r>
      <w:r w:rsidRPr="00670F7A">
        <w:rPr>
          <w:lang w:val="en-US" w:eastAsia="zh-CN"/>
        </w:rPr>
        <w:t xml:space="preserve">or ATG, the moving speed is very fast, it’s better to improve the handover performance. The advantage of ATG scenario is that the propagation condition is </w:t>
      </w:r>
      <w:proofErr w:type="gramStart"/>
      <w:r w:rsidRPr="00670F7A">
        <w:rPr>
          <w:lang w:val="en-US" w:eastAsia="zh-CN"/>
        </w:rPr>
        <w:t>LOS</w:t>
      </w:r>
      <w:proofErr w:type="gramEnd"/>
      <w:r w:rsidRPr="00670F7A">
        <w:rPr>
          <w:lang w:val="en-US" w:eastAsia="zh-CN"/>
        </w:rPr>
        <w:t xml:space="preserve"> and the UE is moving on the trajectory. These make the handover occasion more certain</w:t>
      </w:r>
      <w:r>
        <w:rPr>
          <w:lang w:val="en-US" w:eastAsia="zh-CN"/>
        </w:rPr>
        <w:t xml:space="preserve"> and easier</w:t>
      </w:r>
      <w:r w:rsidRPr="00670F7A">
        <w:rPr>
          <w:lang w:val="en-US" w:eastAsia="zh-CN"/>
        </w:rPr>
        <w:t xml:space="preserve"> than TN network. We can take advantage of these characteristics for handover decision making and consider introducing distance-based handover. </w:t>
      </w:r>
      <w:proofErr w:type="gramStart"/>
      <w:r w:rsidRPr="00670F7A">
        <w:rPr>
          <w:lang w:val="en-US" w:eastAsia="zh-CN"/>
        </w:rPr>
        <w:t>E.g.</w:t>
      </w:r>
      <w:proofErr w:type="gramEnd"/>
      <w:r w:rsidRPr="00670F7A">
        <w:rPr>
          <w:lang w:val="en-US" w:eastAsia="zh-CN"/>
        </w:rPr>
        <w:t xml:space="preserve"> the network or UE can make a decision based on the distance difference between serving cell and the target cell. </w:t>
      </w:r>
      <w:r>
        <w:rPr>
          <w:lang w:val="en-US" w:eastAsia="zh-CN"/>
        </w:rPr>
        <w:t xml:space="preserve">Requirement </w:t>
      </w:r>
      <w:proofErr w:type="gramStart"/>
      <w:r>
        <w:rPr>
          <w:lang w:val="en-US" w:eastAsia="zh-CN"/>
        </w:rPr>
        <w:t>frame work</w:t>
      </w:r>
      <w:proofErr w:type="gramEnd"/>
      <w:r>
        <w:rPr>
          <w:lang w:val="en-US" w:eastAsia="zh-CN"/>
        </w:rPr>
        <w:t xml:space="preserve"> can be reused from legacy CHO.</w:t>
      </w:r>
    </w:p>
    <w:p w14:paraId="196C6FE4" w14:textId="58878F69" w:rsidR="00670F7A" w:rsidRPr="00670F7A" w:rsidRDefault="00670F7A" w:rsidP="00D550F9">
      <w:pPr>
        <w:jc w:val="both"/>
        <w:rPr>
          <w:b/>
          <w:bCs/>
          <w:i/>
          <w:iCs/>
          <w:lang w:val="en-US" w:eastAsia="zh-CN"/>
        </w:rPr>
      </w:pPr>
      <w:r w:rsidRPr="00670F7A">
        <w:rPr>
          <w:b/>
          <w:bCs/>
          <w:i/>
          <w:iCs/>
          <w:lang w:val="en-US" w:eastAsia="zh-CN"/>
        </w:rPr>
        <w:t xml:space="preserve">Proposal </w:t>
      </w:r>
      <w:r>
        <w:rPr>
          <w:b/>
          <w:bCs/>
          <w:i/>
          <w:iCs/>
          <w:lang w:val="en-US" w:eastAsia="zh-CN"/>
        </w:rPr>
        <w:t>7</w:t>
      </w:r>
      <w:r w:rsidRPr="00670F7A">
        <w:rPr>
          <w:b/>
          <w:bCs/>
          <w:i/>
          <w:iCs/>
          <w:lang w:val="en-US" w:eastAsia="zh-CN"/>
        </w:rPr>
        <w:t xml:space="preserve">: </w:t>
      </w:r>
      <w:r>
        <w:rPr>
          <w:b/>
          <w:bCs/>
          <w:i/>
          <w:iCs/>
          <w:lang w:val="en-US" w:eastAsia="zh-CN"/>
        </w:rPr>
        <w:t>I</w:t>
      </w:r>
      <w:r w:rsidRPr="00670F7A">
        <w:rPr>
          <w:b/>
          <w:bCs/>
          <w:i/>
          <w:iCs/>
          <w:lang w:val="en-US" w:eastAsia="zh-CN"/>
        </w:rPr>
        <w:t>t is proposed to</w:t>
      </w:r>
      <w:r>
        <w:rPr>
          <w:b/>
          <w:bCs/>
          <w:i/>
          <w:iCs/>
          <w:lang w:val="en-US" w:eastAsia="zh-CN"/>
        </w:rPr>
        <w:t xml:space="preserve"> reuse legacy CHO requirement framework and </w:t>
      </w:r>
      <w:r w:rsidRPr="00670F7A">
        <w:rPr>
          <w:b/>
          <w:bCs/>
          <w:i/>
          <w:iCs/>
          <w:lang w:val="en-US" w:eastAsia="zh-CN"/>
        </w:rPr>
        <w:t>introduce location-based CHO for ATG UE</w:t>
      </w:r>
      <w:r>
        <w:rPr>
          <w:b/>
          <w:bCs/>
          <w:i/>
          <w:iCs/>
          <w:lang w:val="en-US" w:eastAsia="zh-CN"/>
        </w:rPr>
        <w:t xml:space="preserve"> handover.</w:t>
      </w:r>
    </w:p>
    <w:p w14:paraId="160D0380" w14:textId="7DDAECBF" w:rsidR="006A23F7" w:rsidRDefault="006A23F7" w:rsidP="006A23F7">
      <w:pPr>
        <w:pStyle w:val="Heading3"/>
        <w:spacing w:before="100" w:after="240"/>
        <w:ind w:left="510"/>
        <w:rPr>
          <w:lang w:val="en-US" w:eastAsia="zh-CN"/>
        </w:rPr>
      </w:pPr>
      <w:r w:rsidRPr="006A23F7">
        <w:rPr>
          <w:lang w:val="en-US" w:eastAsia="zh-CN"/>
        </w:rPr>
        <w:t>RRC Re-establishment</w:t>
      </w:r>
    </w:p>
    <w:p w14:paraId="52B95478" w14:textId="5F71926F" w:rsidR="006A23F7" w:rsidRDefault="00D721E1" w:rsidP="00D550F9">
      <w:pPr>
        <w:jc w:val="both"/>
        <w:rPr>
          <w:lang w:val="en-US" w:eastAsia="zh-CN"/>
        </w:rPr>
      </w:pPr>
      <w:r>
        <w:rPr>
          <w:lang w:val="en-US" w:eastAsia="zh-CN"/>
        </w:rPr>
        <w:t>Regarding RRC Re-establishment, the following options need further study [2].</w:t>
      </w:r>
    </w:p>
    <w:p w14:paraId="0DD037CB" w14:textId="16D654A7" w:rsidR="00D721E1" w:rsidRPr="00D721E1" w:rsidRDefault="00D721E1" w:rsidP="00D550F9">
      <w:pPr>
        <w:pStyle w:val="ListParagraph"/>
        <w:numPr>
          <w:ilvl w:val="0"/>
          <w:numId w:val="38"/>
        </w:numPr>
        <w:ind w:firstLineChars="0"/>
        <w:jc w:val="both"/>
        <w:rPr>
          <w:rFonts w:ascii="Times New Roman" w:hAnsi="Times New Roman" w:cs="Times New Roman"/>
          <w:bCs/>
          <w:i/>
          <w:iCs/>
          <w:sz w:val="20"/>
          <w:szCs w:val="20"/>
          <w:lang w:eastAsia="ko-KR"/>
        </w:rPr>
      </w:pPr>
      <w:r w:rsidRPr="00D721E1">
        <w:rPr>
          <w:rFonts w:ascii="Times New Roman" w:hAnsi="Times New Roman" w:cs="Times New Roman"/>
          <w:bCs/>
          <w:i/>
          <w:iCs/>
          <w:sz w:val="20"/>
          <w:szCs w:val="20"/>
          <w:lang w:eastAsia="ko-KR"/>
        </w:rPr>
        <w:t xml:space="preserve">Option 1: Reuse the legacy NR delay requirements. </w:t>
      </w:r>
    </w:p>
    <w:p w14:paraId="07F91DAC" w14:textId="496B94B2" w:rsidR="00D721E1" w:rsidRPr="00D721E1" w:rsidRDefault="00D721E1" w:rsidP="00D550F9">
      <w:pPr>
        <w:pStyle w:val="ListParagraph"/>
        <w:numPr>
          <w:ilvl w:val="0"/>
          <w:numId w:val="38"/>
        </w:numPr>
        <w:ind w:firstLineChars="0"/>
        <w:jc w:val="both"/>
        <w:rPr>
          <w:rFonts w:ascii="Times New Roman" w:hAnsi="Times New Roman" w:cs="Times New Roman"/>
          <w:bCs/>
          <w:i/>
          <w:iCs/>
          <w:sz w:val="20"/>
          <w:szCs w:val="20"/>
          <w:lang w:eastAsia="ko-KR"/>
        </w:rPr>
      </w:pPr>
      <w:r w:rsidRPr="00D721E1">
        <w:rPr>
          <w:rFonts w:ascii="Times New Roman" w:hAnsi="Times New Roman" w:cs="Times New Roman"/>
          <w:bCs/>
          <w:i/>
          <w:iCs/>
          <w:sz w:val="20"/>
          <w:szCs w:val="20"/>
          <w:lang w:eastAsia="ko-KR"/>
        </w:rPr>
        <w:t>Option 2: Current definitions of known/unknown cells and side conditions in the RRC re-establishment requirements can be reused for ATG.</w:t>
      </w:r>
    </w:p>
    <w:p w14:paraId="7AF4086D" w14:textId="09C50030" w:rsidR="00D721E1" w:rsidRPr="00D721E1" w:rsidRDefault="00D721E1" w:rsidP="00D550F9">
      <w:pPr>
        <w:pStyle w:val="ListParagraph"/>
        <w:numPr>
          <w:ilvl w:val="0"/>
          <w:numId w:val="38"/>
        </w:numPr>
        <w:ind w:firstLineChars="0"/>
        <w:jc w:val="both"/>
        <w:rPr>
          <w:rFonts w:ascii="Times New Roman" w:hAnsi="Times New Roman" w:cs="Times New Roman"/>
          <w:bCs/>
          <w:i/>
          <w:iCs/>
          <w:sz w:val="20"/>
          <w:szCs w:val="20"/>
          <w:lang w:eastAsia="ko-KR"/>
        </w:rPr>
      </w:pPr>
      <w:r w:rsidRPr="00D721E1">
        <w:rPr>
          <w:rFonts w:ascii="Times New Roman" w:hAnsi="Times New Roman" w:cs="Times New Roman"/>
          <w:bCs/>
          <w:i/>
          <w:iCs/>
          <w:sz w:val="20"/>
          <w:szCs w:val="20"/>
          <w:lang w:eastAsia="ko-KR"/>
        </w:rPr>
        <w:t>Option 3: RAN4 to study the larger cell impact to RRC re-establishment, such as the target cell list and total delay requirement.</w:t>
      </w:r>
    </w:p>
    <w:p w14:paraId="230B9141" w14:textId="6631F53B" w:rsidR="00D721E1" w:rsidRDefault="00D721E1" w:rsidP="00D550F9">
      <w:pPr>
        <w:pStyle w:val="ListParagraph"/>
        <w:numPr>
          <w:ilvl w:val="0"/>
          <w:numId w:val="38"/>
        </w:numPr>
        <w:spacing w:after="120"/>
        <w:ind w:left="714" w:firstLineChars="0" w:hanging="357"/>
        <w:jc w:val="both"/>
        <w:rPr>
          <w:rFonts w:ascii="Times New Roman" w:hAnsi="Times New Roman" w:cs="Times New Roman"/>
          <w:bCs/>
          <w:i/>
          <w:iCs/>
          <w:sz w:val="20"/>
          <w:szCs w:val="20"/>
          <w:lang w:eastAsia="ko-KR"/>
        </w:rPr>
      </w:pPr>
      <w:r w:rsidRPr="00D721E1">
        <w:rPr>
          <w:rFonts w:ascii="Times New Roman" w:hAnsi="Times New Roman" w:cs="Times New Roman" w:hint="eastAsia"/>
          <w:bCs/>
          <w:i/>
          <w:iCs/>
          <w:sz w:val="20"/>
          <w:szCs w:val="20"/>
          <w:lang w:eastAsia="ko-KR"/>
        </w:rPr>
        <w:t>O</w:t>
      </w:r>
      <w:r w:rsidRPr="00D721E1">
        <w:rPr>
          <w:rFonts w:ascii="Times New Roman" w:hAnsi="Times New Roman" w:cs="Times New Roman"/>
          <w:bCs/>
          <w:i/>
          <w:iCs/>
          <w:sz w:val="20"/>
          <w:szCs w:val="20"/>
          <w:lang w:eastAsia="ko-KR"/>
        </w:rPr>
        <w:t xml:space="preserve">ption 4: The outcome of cell detection performance under UE speed corresponding to ATG scenario is used to determine impact of </w:t>
      </w:r>
      <w:proofErr w:type="spellStart"/>
      <w:r w:rsidRPr="00D721E1">
        <w:rPr>
          <w:rFonts w:ascii="Times New Roman" w:hAnsi="Times New Roman" w:cs="Times New Roman"/>
          <w:bCs/>
          <w:i/>
          <w:iCs/>
          <w:sz w:val="20"/>
          <w:szCs w:val="20"/>
          <w:lang w:eastAsia="ko-KR"/>
        </w:rPr>
        <w:t>T</w:t>
      </w:r>
      <w:r w:rsidRPr="00D721E1">
        <w:rPr>
          <w:rFonts w:ascii="Times New Roman" w:hAnsi="Times New Roman" w:cs="Times New Roman"/>
          <w:bCs/>
          <w:i/>
          <w:iCs/>
          <w:sz w:val="20"/>
          <w:szCs w:val="20"/>
          <w:vertAlign w:val="subscript"/>
          <w:lang w:eastAsia="ko-KR"/>
        </w:rPr>
        <w:t>identify_intra_NR</w:t>
      </w:r>
      <w:proofErr w:type="spellEnd"/>
      <w:r w:rsidRPr="00D721E1">
        <w:rPr>
          <w:rFonts w:ascii="Times New Roman" w:hAnsi="Times New Roman" w:cs="Times New Roman"/>
          <w:bCs/>
          <w:i/>
          <w:iCs/>
          <w:sz w:val="20"/>
          <w:szCs w:val="20"/>
          <w:lang w:eastAsia="ko-KR"/>
        </w:rPr>
        <w:t xml:space="preserve"> and </w:t>
      </w:r>
      <w:proofErr w:type="spellStart"/>
      <w:r w:rsidRPr="00D721E1">
        <w:rPr>
          <w:rFonts w:ascii="Times New Roman" w:hAnsi="Times New Roman" w:cs="Times New Roman"/>
          <w:bCs/>
          <w:i/>
          <w:iCs/>
          <w:sz w:val="20"/>
          <w:szCs w:val="20"/>
          <w:lang w:eastAsia="ko-KR"/>
        </w:rPr>
        <w:t>T</w:t>
      </w:r>
      <w:r w:rsidRPr="00D721E1">
        <w:rPr>
          <w:rFonts w:ascii="Times New Roman" w:hAnsi="Times New Roman" w:cs="Times New Roman"/>
          <w:bCs/>
          <w:i/>
          <w:iCs/>
          <w:sz w:val="20"/>
          <w:szCs w:val="20"/>
          <w:vertAlign w:val="subscript"/>
          <w:lang w:eastAsia="ko-KR"/>
        </w:rPr>
        <w:t>identify_inter_NR</w:t>
      </w:r>
      <w:proofErr w:type="spellEnd"/>
      <w:r w:rsidRPr="00D721E1">
        <w:rPr>
          <w:rFonts w:ascii="Times New Roman" w:hAnsi="Times New Roman" w:cs="Times New Roman"/>
          <w:bCs/>
          <w:i/>
          <w:iCs/>
          <w:sz w:val="20"/>
          <w:szCs w:val="20"/>
          <w:lang w:eastAsia="ko-KR"/>
        </w:rPr>
        <w:t>.</w:t>
      </w:r>
    </w:p>
    <w:p w14:paraId="3CD7DE58" w14:textId="6E02B8EC" w:rsidR="00D721E1" w:rsidRPr="00D721E1" w:rsidRDefault="00D721E1" w:rsidP="00D550F9">
      <w:pPr>
        <w:jc w:val="both"/>
        <w:rPr>
          <w:lang w:val="en-US" w:eastAsia="zh-CN"/>
        </w:rPr>
      </w:pPr>
      <w:r>
        <w:rPr>
          <w:lang w:val="en-US" w:eastAsia="zh-CN"/>
        </w:rPr>
        <w:t xml:space="preserve">We do </w:t>
      </w:r>
      <w:r w:rsidR="00DC2952">
        <w:rPr>
          <w:lang w:val="en-US" w:eastAsia="zh-CN"/>
        </w:rPr>
        <w:t xml:space="preserve">not </w:t>
      </w:r>
      <w:r>
        <w:rPr>
          <w:lang w:val="en-US" w:eastAsia="zh-CN"/>
        </w:rPr>
        <w:t xml:space="preserve">see </w:t>
      </w:r>
      <w:r w:rsidR="00DC2952">
        <w:rPr>
          <w:lang w:val="en-US" w:eastAsia="zh-CN"/>
        </w:rPr>
        <w:t xml:space="preserve">other potential </w:t>
      </w:r>
      <w:r>
        <w:rPr>
          <w:lang w:val="en-US" w:eastAsia="zh-CN"/>
        </w:rPr>
        <w:t xml:space="preserve">impact from ATG scenario except for different propagation condition which may have impact on cell identification time. </w:t>
      </w:r>
      <w:r w:rsidRPr="00D721E1">
        <w:rPr>
          <w:lang w:val="en-US" w:eastAsia="zh-CN"/>
        </w:rPr>
        <w:t xml:space="preserve">It seems reasonable to reuse the </w:t>
      </w:r>
      <w:r>
        <w:rPr>
          <w:lang w:val="en-US" w:eastAsia="zh-CN"/>
        </w:rPr>
        <w:t xml:space="preserve">legacy requirement structure while </w:t>
      </w:r>
      <w:r w:rsidRPr="00D721E1">
        <w:rPr>
          <w:lang w:val="en-US" w:eastAsia="zh-CN"/>
        </w:rPr>
        <w:t xml:space="preserve">further check the </w:t>
      </w:r>
      <w:proofErr w:type="spellStart"/>
      <w:r w:rsidRPr="00D721E1">
        <w:rPr>
          <w:rFonts w:eastAsia="SimSun"/>
          <w:bCs/>
          <w:lang w:val="en-US" w:eastAsia="ko-KR"/>
        </w:rPr>
        <w:t>T</w:t>
      </w:r>
      <w:r w:rsidRPr="00D721E1">
        <w:rPr>
          <w:rFonts w:eastAsia="SimSun"/>
          <w:bCs/>
          <w:vertAlign w:val="subscript"/>
          <w:lang w:val="en-US" w:eastAsia="ko-KR"/>
        </w:rPr>
        <w:t>identify_intra_NR</w:t>
      </w:r>
      <w:proofErr w:type="spellEnd"/>
      <w:r w:rsidRPr="00D721E1">
        <w:rPr>
          <w:rFonts w:eastAsia="SimSun"/>
          <w:bCs/>
          <w:lang w:val="en-US" w:eastAsia="ko-KR"/>
        </w:rPr>
        <w:t xml:space="preserve"> and </w:t>
      </w:r>
      <w:proofErr w:type="spellStart"/>
      <w:r w:rsidRPr="00D721E1">
        <w:rPr>
          <w:rFonts w:eastAsia="SimSun"/>
          <w:bCs/>
          <w:lang w:val="en-US" w:eastAsia="ko-KR"/>
        </w:rPr>
        <w:t>T</w:t>
      </w:r>
      <w:r w:rsidRPr="00D721E1">
        <w:rPr>
          <w:rFonts w:eastAsia="SimSun"/>
          <w:bCs/>
          <w:vertAlign w:val="subscript"/>
          <w:lang w:val="en-US" w:eastAsia="ko-KR"/>
        </w:rPr>
        <w:t>identify_inter_NR</w:t>
      </w:r>
      <w:proofErr w:type="spellEnd"/>
      <w:r w:rsidRPr="00D721E1">
        <w:rPr>
          <w:rFonts w:eastAsia="SimSun"/>
          <w:bCs/>
          <w:vertAlign w:val="subscript"/>
          <w:lang w:val="en-US" w:eastAsia="ko-KR"/>
        </w:rPr>
        <w:t xml:space="preserve"> </w:t>
      </w:r>
      <w:r w:rsidRPr="00D721E1">
        <w:rPr>
          <w:lang w:val="en-US" w:eastAsia="zh-CN"/>
        </w:rPr>
        <w:t>under 1200km/h speed and LOS condition.</w:t>
      </w:r>
    </w:p>
    <w:p w14:paraId="7E83A5D1" w14:textId="0963B5BC" w:rsidR="006A23F7" w:rsidRPr="00D721E1" w:rsidRDefault="00D721E1" w:rsidP="006A23F7">
      <w:pPr>
        <w:rPr>
          <w:b/>
          <w:bCs/>
          <w:i/>
          <w:iCs/>
          <w:lang w:val="en-US" w:eastAsia="zh-CN"/>
        </w:rPr>
      </w:pPr>
      <w:r w:rsidRPr="00D721E1">
        <w:rPr>
          <w:b/>
          <w:bCs/>
          <w:i/>
          <w:iCs/>
          <w:lang w:val="en-US" w:eastAsia="zh-CN"/>
        </w:rPr>
        <w:t xml:space="preserve">Proposal 8: It is proposed to reuse the legacy requirement structure and further check </w:t>
      </w:r>
      <w:proofErr w:type="spellStart"/>
      <w:r w:rsidRPr="00D721E1">
        <w:rPr>
          <w:rFonts w:eastAsia="SimSun"/>
          <w:b/>
          <w:bCs/>
          <w:i/>
          <w:iCs/>
          <w:lang w:val="en-US" w:eastAsia="ko-KR"/>
        </w:rPr>
        <w:t>T</w:t>
      </w:r>
      <w:r w:rsidRPr="00D721E1">
        <w:rPr>
          <w:rFonts w:eastAsia="SimSun"/>
          <w:b/>
          <w:bCs/>
          <w:i/>
          <w:iCs/>
          <w:vertAlign w:val="subscript"/>
          <w:lang w:val="en-US" w:eastAsia="ko-KR"/>
        </w:rPr>
        <w:t>identify_intra_NR</w:t>
      </w:r>
      <w:proofErr w:type="spellEnd"/>
      <w:r w:rsidRPr="00D721E1">
        <w:rPr>
          <w:rFonts w:eastAsia="SimSun"/>
          <w:b/>
          <w:bCs/>
          <w:i/>
          <w:iCs/>
          <w:lang w:val="en-US" w:eastAsia="ko-KR"/>
        </w:rPr>
        <w:t xml:space="preserve"> and </w:t>
      </w:r>
      <w:proofErr w:type="spellStart"/>
      <w:r w:rsidRPr="00D721E1">
        <w:rPr>
          <w:rFonts w:eastAsia="SimSun"/>
          <w:b/>
          <w:bCs/>
          <w:i/>
          <w:iCs/>
          <w:lang w:val="en-US" w:eastAsia="ko-KR"/>
        </w:rPr>
        <w:t>T</w:t>
      </w:r>
      <w:r w:rsidRPr="00D721E1">
        <w:rPr>
          <w:rFonts w:eastAsia="SimSun"/>
          <w:b/>
          <w:bCs/>
          <w:i/>
          <w:iCs/>
          <w:vertAlign w:val="subscript"/>
          <w:lang w:val="en-US" w:eastAsia="ko-KR"/>
        </w:rPr>
        <w:t>identify_inter_NR</w:t>
      </w:r>
      <w:proofErr w:type="spellEnd"/>
      <w:r w:rsidRPr="00D721E1">
        <w:rPr>
          <w:rFonts w:eastAsia="SimSun"/>
          <w:b/>
          <w:bCs/>
          <w:i/>
          <w:iCs/>
          <w:lang w:val="en-US" w:eastAsia="ko-KR"/>
        </w:rPr>
        <w:t xml:space="preserve"> in ATG condition.</w:t>
      </w:r>
    </w:p>
    <w:p w14:paraId="5A98551C" w14:textId="1B7D3A4A" w:rsidR="006A23F7" w:rsidRDefault="006A23F7" w:rsidP="006A23F7">
      <w:pPr>
        <w:pStyle w:val="Heading3"/>
        <w:spacing w:before="100" w:after="240"/>
        <w:ind w:left="510"/>
        <w:rPr>
          <w:lang w:val="en-US" w:eastAsia="zh-CN"/>
        </w:rPr>
      </w:pPr>
      <w:r w:rsidRPr="006A23F7">
        <w:rPr>
          <w:lang w:val="en-US" w:eastAsia="zh-CN"/>
        </w:rPr>
        <w:t>Random Access</w:t>
      </w:r>
    </w:p>
    <w:p w14:paraId="2E31E9FF" w14:textId="5402015D" w:rsidR="006A23F7" w:rsidRDefault="00656F64" w:rsidP="00D550F9">
      <w:pPr>
        <w:jc w:val="both"/>
        <w:rPr>
          <w:lang w:val="en-US" w:eastAsia="zh-CN"/>
        </w:rPr>
      </w:pPr>
      <w:r>
        <w:rPr>
          <w:lang w:val="en-US" w:eastAsia="zh-CN"/>
        </w:rPr>
        <w:t>The following options for random access need further discussion [2].</w:t>
      </w:r>
    </w:p>
    <w:p w14:paraId="287739D7" w14:textId="7F2C8FBA" w:rsidR="00DC2952" w:rsidRPr="00656F64" w:rsidRDefault="00DC2952" w:rsidP="00D550F9">
      <w:pPr>
        <w:pStyle w:val="ListParagraph"/>
        <w:numPr>
          <w:ilvl w:val="0"/>
          <w:numId w:val="38"/>
        </w:numPr>
        <w:ind w:firstLineChars="0"/>
        <w:jc w:val="both"/>
        <w:rPr>
          <w:rFonts w:ascii="Times New Roman" w:hAnsi="Times New Roman" w:cs="Times New Roman"/>
          <w:bCs/>
          <w:i/>
          <w:iCs/>
          <w:sz w:val="20"/>
          <w:szCs w:val="20"/>
          <w:lang w:eastAsia="ko-KR"/>
        </w:rPr>
      </w:pPr>
      <w:r w:rsidRPr="00656F64">
        <w:rPr>
          <w:rFonts w:ascii="Times New Roman" w:hAnsi="Times New Roman" w:cs="Times New Roman"/>
          <w:bCs/>
          <w:i/>
          <w:iCs/>
          <w:sz w:val="20"/>
          <w:szCs w:val="20"/>
          <w:lang w:eastAsia="ko-KR"/>
        </w:rPr>
        <w:t xml:space="preserve">For 4-step RA, existing requirements can apply and no need to have ATG specific requirements. The conclusion could be revisited after RF </w:t>
      </w:r>
      <w:r w:rsidRPr="00656F64">
        <w:rPr>
          <w:rFonts w:ascii="Times New Roman" w:hAnsi="Times New Roman" w:cs="Times New Roman" w:hint="eastAsia"/>
          <w:bCs/>
          <w:i/>
          <w:iCs/>
          <w:sz w:val="20"/>
          <w:szCs w:val="20"/>
          <w:lang w:eastAsia="ko-KR"/>
        </w:rPr>
        <w:t>achieve</w:t>
      </w:r>
      <w:r w:rsidRPr="00656F64">
        <w:rPr>
          <w:rFonts w:ascii="Times New Roman" w:hAnsi="Times New Roman" w:cs="Times New Roman"/>
          <w:bCs/>
          <w:i/>
          <w:iCs/>
          <w:sz w:val="20"/>
          <w:szCs w:val="20"/>
          <w:lang w:eastAsia="ko-KR"/>
        </w:rPr>
        <w:t xml:space="preserve"> conclusion about ISD </w:t>
      </w:r>
    </w:p>
    <w:p w14:paraId="00F2A9A7" w14:textId="77777777" w:rsidR="00DC2952" w:rsidRPr="00656F64" w:rsidRDefault="00DC2952" w:rsidP="00D550F9">
      <w:pPr>
        <w:pStyle w:val="ListParagraph"/>
        <w:numPr>
          <w:ilvl w:val="0"/>
          <w:numId w:val="38"/>
        </w:numPr>
        <w:ind w:firstLineChars="0"/>
        <w:jc w:val="both"/>
        <w:rPr>
          <w:rFonts w:ascii="Times New Roman" w:hAnsi="Times New Roman" w:cs="Times New Roman"/>
          <w:bCs/>
          <w:i/>
          <w:iCs/>
          <w:sz w:val="20"/>
          <w:szCs w:val="20"/>
          <w:lang w:eastAsia="ko-KR"/>
        </w:rPr>
      </w:pPr>
      <w:r w:rsidRPr="00656F64">
        <w:rPr>
          <w:rFonts w:ascii="Times New Roman" w:hAnsi="Times New Roman" w:cs="Times New Roman"/>
          <w:bCs/>
          <w:i/>
          <w:iCs/>
          <w:sz w:val="20"/>
          <w:szCs w:val="20"/>
          <w:lang w:eastAsia="ko-KR"/>
        </w:rPr>
        <w:t>For 2-step RA</w:t>
      </w:r>
    </w:p>
    <w:p w14:paraId="78631626" w14:textId="6B92D1B9" w:rsidR="00DC2952" w:rsidRPr="00656F64" w:rsidRDefault="00DC2952" w:rsidP="00D550F9">
      <w:pPr>
        <w:pStyle w:val="ListParagraph"/>
        <w:numPr>
          <w:ilvl w:val="1"/>
          <w:numId w:val="38"/>
        </w:numPr>
        <w:ind w:firstLineChars="0"/>
        <w:jc w:val="both"/>
        <w:rPr>
          <w:rFonts w:ascii="Times New Roman" w:hAnsi="Times New Roman" w:cs="Times New Roman"/>
          <w:bCs/>
          <w:i/>
          <w:iCs/>
          <w:sz w:val="20"/>
          <w:szCs w:val="20"/>
          <w:lang w:eastAsia="ko-KR"/>
        </w:rPr>
      </w:pPr>
      <w:r w:rsidRPr="00656F64">
        <w:rPr>
          <w:rFonts w:ascii="Times New Roman" w:hAnsi="Times New Roman" w:cs="Times New Roman"/>
          <w:bCs/>
          <w:i/>
          <w:iCs/>
          <w:sz w:val="20"/>
          <w:szCs w:val="20"/>
          <w:lang w:eastAsia="ko-KR"/>
        </w:rPr>
        <w:t xml:space="preserve">Option 1: </w:t>
      </w:r>
      <w:r w:rsidRPr="00656F64">
        <w:rPr>
          <w:rFonts w:ascii="Times New Roman" w:hAnsi="Times New Roman" w:cs="Times New Roman" w:hint="eastAsia"/>
          <w:bCs/>
          <w:i/>
          <w:iCs/>
          <w:sz w:val="20"/>
          <w:szCs w:val="20"/>
          <w:lang w:eastAsia="ko-KR"/>
        </w:rPr>
        <w:t>In</w:t>
      </w:r>
      <w:r w:rsidRPr="00656F64">
        <w:rPr>
          <w:rFonts w:ascii="Times New Roman" w:hAnsi="Times New Roman" w:cs="Times New Roman"/>
          <w:bCs/>
          <w:i/>
          <w:iCs/>
          <w:sz w:val="20"/>
          <w:szCs w:val="20"/>
          <w:lang w:eastAsia="ko-KR"/>
        </w:rPr>
        <w:t xml:space="preserve">clude 2-step RA, </w:t>
      </w:r>
      <w:r w:rsidRPr="00656F64">
        <w:rPr>
          <w:rFonts w:ascii="Times New Roman" w:hAnsi="Times New Roman" w:cs="Times New Roman" w:hint="eastAsia"/>
          <w:bCs/>
          <w:i/>
          <w:iCs/>
          <w:sz w:val="20"/>
          <w:szCs w:val="20"/>
          <w:lang w:eastAsia="ko-KR"/>
        </w:rPr>
        <w:t>apply</w:t>
      </w:r>
      <w:r w:rsidRPr="00656F64">
        <w:rPr>
          <w:rFonts w:ascii="Times New Roman" w:hAnsi="Times New Roman" w:cs="Times New Roman"/>
          <w:bCs/>
          <w:i/>
          <w:iCs/>
          <w:sz w:val="20"/>
          <w:szCs w:val="20"/>
          <w:lang w:eastAsia="ko-KR"/>
        </w:rPr>
        <w:t xml:space="preserve"> existing requirements </w:t>
      </w:r>
    </w:p>
    <w:p w14:paraId="0C55AFA3" w14:textId="7A84897C" w:rsidR="00DC2952" w:rsidRPr="00656F64" w:rsidRDefault="00DC2952" w:rsidP="00D550F9">
      <w:pPr>
        <w:pStyle w:val="ListParagraph"/>
        <w:numPr>
          <w:ilvl w:val="1"/>
          <w:numId w:val="38"/>
        </w:numPr>
        <w:ind w:firstLineChars="0"/>
        <w:jc w:val="both"/>
        <w:rPr>
          <w:rFonts w:ascii="Times New Roman" w:hAnsi="Times New Roman" w:cs="Times New Roman"/>
          <w:bCs/>
          <w:i/>
          <w:iCs/>
          <w:sz w:val="20"/>
          <w:szCs w:val="20"/>
          <w:lang w:eastAsia="ko-KR"/>
        </w:rPr>
      </w:pPr>
      <w:r w:rsidRPr="00656F64">
        <w:rPr>
          <w:rFonts w:ascii="Times New Roman" w:hAnsi="Times New Roman" w:cs="Times New Roman"/>
          <w:bCs/>
          <w:i/>
          <w:iCs/>
          <w:sz w:val="20"/>
          <w:szCs w:val="20"/>
          <w:lang w:eastAsia="ko-KR"/>
        </w:rPr>
        <w:t xml:space="preserve">Option 2: </w:t>
      </w:r>
      <w:r w:rsidRPr="00656F64">
        <w:rPr>
          <w:rFonts w:ascii="Times New Roman" w:hAnsi="Times New Roman" w:cs="Times New Roman" w:hint="eastAsia"/>
          <w:bCs/>
          <w:i/>
          <w:iCs/>
          <w:sz w:val="20"/>
          <w:szCs w:val="20"/>
          <w:lang w:eastAsia="ko-KR"/>
        </w:rPr>
        <w:t>E</w:t>
      </w:r>
      <w:r w:rsidRPr="00656F64">
        <w:rPr>
          <w:rFonts w:ascii="Times New Roman" w:hAnsi="Times New Roman" w:cs="Times New Roman"/>
          <w:bCs/>
          <w:i/>
          <w:iCs/>
          <w:sz w:val="20"/>
          <w:szCs w:val="20"/>
          <w:lang w:eastAsia="ko-KR"/>
        </w:rPr>
        <w:t xml:space="preserve">xclude 2-step RA in R18 ATG </w:t>
      </w:r>
    </w:p>
    <w:p w14:paraId="4E3FBA95" w14:textId="499B4DD0" w:rsidR="00DC2952" w:rsidRPr="00656F64" w:rsidRDefault="00DC2952" w:rsidP="00D550F9">
      <w:pPr>
        <w:pStyle w:val="ListParagraph"/>
        <w:numPr>
          <w:ilvl w:val="1"/>
          <w:numId w:val="38"/>
        </w:numPr>
        <w:ind w:firstLineChars="0"/>
        <w:jc w:val="both"/>
        <w:rPr>
          <w:rFonts w:ascii="Times New Roman" w:hAnsi="Times New Roman" w:cs="Times New Roman"/>
          <w:bCs/>
          <w:i/>
          <w:iCs/>
          <w:sz w:val="20"/>
          <w:szCs w:val="20"/>
          <w:lang w:eastAsia="ko-KR"/>
        </w:rPr>
      </w:pPr>
      <w:r w:rsidRPr="00656F64">
        <w:rPr>
          <w:rFonts w:ascii="Times New Roman" w:hAnsi="Times New Roman" w:cs="Times New Roman"/>
          <w:bCs/>
          <w:i/>
          <w:iCs/>
          <w:sz w:val="20"/>
          <w:szCs w:val="20"/>
          <w:lang w:eastAsia="ko-KR"/>
        </w:rPr>
        <w:t xml:space="preserve">Option 3: </w:t>
      </w:r>
      <w:r w:rsidRPr="00656F64">
        <w:rPr>
          <w:rFonts w:ascii="Times New Roman" w:hAnsi="Times New Roman" w:cs="Times New Roman" w:hint="eastAsia"/>
          <w:bCs/>
          <w:i/>
          <w:iCs/>
          <w:sz w:val="20"/>
          <w:szCs w:val="20"/>
          <w:lang w:eastAsia="ko-KR"/>
        </w:rPr>
        <w:t>F</w:t>
      </w:r>
      <w:r w:rsidRPr="00656F64">
        <w:rPr>
          <w:rFonts w:ascii="Times New Roman" w:hAnsi="Times New Roman" w:cs="Times New Roman"/>
          <w:bCs/>
          <w:i/>
          <w:iCs/>
          <w:sz w:val="20"/>
          <w:szCs w:val="20"/>
          <w:lang w:eastAsia="ko-KR"/>
        </w:rPr>
        <w:t>FS</w:t>
      </w:r>
      <w:r w:rsidR="00D550F9">
        <w:rPr>
          <w:rFonts w:ascii="Times New Roman" w:hAnsi="Times New Roman" w:cs="Times New Roman"/>
          <w:bCs/>
          <w:i/>
          <w:iCs/>
          <w:sz w:val="20"/>
          <w:szCs w:val="20"/>
          <w:lang w:eastAsia="ko-KR"/>
        </w:rPr>
        <w:t xml:space="preserve"> </w:t>
      </w:r>
    </w:p>
    <w:p w14:paraId="4F7A78C0" w14:textId="096A37E9" w:rsidR="00DC2952" w:rsidRDefault="00D550F9" w:rsidP="00D550F9">
      <w:pPr>
        <w:spacing w:before="120"/>
        <w:jc w:val="both"/>
        <w:rPr>
          <w:lang w:val="en-US" w:eastAsia="zh-CN"/>
        </w:rPr>
      </w:pPr>
      <w:r>
        <w:rPr>
          <w:lang w:val="en-US" w:eastAsia="zh-CN"/>
        </w:rPr>
        <w:t>We</w:t>
      </w:r>
      <w:r w:rsidRPr="00D550F9">
        <w:rPr>
          <w:lang w:val="en-US" w:eastAsia="zh-CN"/>
        </w:rPr>
        <w:t xml:space="preserve"> don’t </w:t>
      </w:r>
      <w:r>
        <w:rPr>
          <w:lang w:val="en-US" w:eastAsia="zh-CN"/>
        </w:rPr>
        <w:t>understand</w:t>
      </w:r>
      <w:r w:rsidRPr="00D550F9">
        <w:rPr>
          <w:lang w:val="en-US" w:eastAsia="zh-CN"/>
        </w:rPr>
        <w:t xml:space="preserve"> the motivation to only include 4-step RACH. </w:t>
      </w:r>
      <w:r w:rsidR="003C4D11">
        <w:rPr>
          <w:lang w:val="en-US" w:eastAsia="zh-CN"/>
        </w:rPr>
        <w:t>In our view, b</w:t>
      </w:r>
      <w:r w:rsidRPr="00D550F9">
        <w:rPr>
          <w:lang w:val="en-US" w:eastAsia="zh-CN"/>
        </w:rPr>
        <w:t xml:space="preserve">oth 2-step RACH and 4-step RACH can be reused for ATG. In Rel-17 NTN, both are </w:t>
      </w:r>
      <w:r w:rsidR="003C4D11">
        <w:rPr>
          <w:lang w:val="en-US" w:eastAsia="zh-CN"/>
        </w:rPr>
        <w:t>considered</w:t>
      </w:r>
      <w:r w:rsidRPr="00D550F9">
        <w:rPr>
          <w:lang w:val="en-US" w:eastAsia="zh-CN"/>
        </w:rPr>
        <w:t xml:space="preserve"> in the</w:t>
      </w:r>
      <w:r w:rsidR="003C4D11">
        <w:rPr>
          <w:lang w:val="en-US" w:eastAsia="zh-CN"/>
        </w:rPr>
        <w:t xml:space="preserve"> specification as well</w:t>
      </w:r>
      <w:r w:rsidRPr="00D550F9">
        <w:rPr>
          <w:lang w:val="en-US" w:eastAsia="zh-CN"/>
        </w:rPr>
        <w:t>.</w:t>
      </w:r>
      <w:r>
        <w:rPr>
          <w:lang w:val="en-US" w:eastAsia="zh-CN"/>
        </w:rPr>
        <w:t xml:space="preserve"> </w:t>
      </w:r>
      <w:r w:rsidR="003C4D11">
        <w:rPr>
          <w:lang w:val="en-US" w:eastAsia="zh-CN"/>
        </w:rPr>
        <w:t xml:space="preserve">Further </w:t>
      </w:r>
      <w:r>
        <w:rPr>
          <w:lang w:val="en-US" w:eastAsia="zh-CN"/>
        </w:rPr>
        <w:t xml:space="preserve">2-step RACH has the advantage of low latency for accessing network. It might be useful for ATG UE </w:t>
      </w:r>
      <w:r w:rsidR="003C4D11">
        <w:rPr>
          <w:lang w:val="en-US" w:eastAsia="zh-CN"/>
        </w:rPr>
        <w:t xml:space="preserve">help </w:t>
      </w:r>
      <w:r>
        <w:rPr>
          <w:lang w:val="en-US" w:eastAsia="zh-CN"/>
        </w:rPr>
        <w:t>to establish connection</w:t>
      </w:r>
      <w:r w:rsidR="003C4D11">
        <w:rPr>
          <w:lang w:val="en-US" w:eastAsia="zh-CN"/>
        </w:rPr>
        <w:t xml:space="preserve"> sooner</w:t>
      </w:r>
      <w:r>
        <w:rPr>
          <w:lang w:val="en-US" w:eastAsia="zh-CN"/>
        </w:rPr>
        <w:t xml:space="preserve"> in </w:t>
      </w:r>
      <w:proofErr w:type="gramStart"/>
      <w:r>
        <w:rPr>
          <w:lang w:val="en-US" w:eastAsia="zh-CN"/>
        </w:rPr>
        <w:t>high speed</w:t>
      </w:r>
      <w:proofErr w:type="gramEnd"/>
      <w:r w:rsidR="003C4D11">
        <w:rPr>
          <w:lang w:val="en-US" w:eastAsia="zh-CN"/>
        </w:rPr>
        <w:t xml:space="preserve"> scenario</w:t>
      </w:r>
      <w:r>
        <w:rPr>
          <w:lang w:val="en-US" w:eastAsia="zh-CN"/>
        </w:rPr>
        <w:t>.</w:t>
      </w:r>
    </w:p>
    <w:p w14:paraId="069B71AC" w14:textId="1028CF50" w:rsidR="007F74CD" w:rsidRPr="00D550F9" w:rsidRDefault="00D550F9" w:rsidP="007F74CD">
      <w:pPr>
        <w:rPr>
          <w:b/>
          <w:bCs/>
          <w:i/>
          <w:iCs/>
          <w:lang w:val="en-US" w:eastAsia="zh-CN"/>
        </w:rPr>
      </w:pPr>
      <w:r w:rsidRPr="00D550F9">
        <w:rPr>
          <w:b/>
          <w:bCs/>
          <w:i/>
          <w:iCs/>
          <w:lang w:val="en-US" w:eastAsia="zh-CN"/>
        </w:rPr>
        <w:t>Proposal 9: Both 2-step RACH and 4-step RACH is in the scope</w:t>
      </w:r>
      <w:r>
        <w:rPr>
          <w:b/>
          <w:bCs/>
          <w:i/>
          <w:iCs/>
          <w:lang w:val="en-US" w:eastAsia="zh-CN"/>
        </w:rPr>
        <w:t xml:space="preserve"> and legacy requirements can be reused for ATG.</w:t>
      </w:r>
    </w:p>
    <w:p w14:paraId="1ED63DB9" w14:textId="77777777" w:rsidR="00AC6756" w:rsidRDefault="00AC6756" w:rsidP="00AC6756">
      <w:pPr>
        <w:pStyle w:val="Heading1"/>
        <w:rPr>
          <w:rFonts w:eastAsia="SimSun"/>
          <w:lang w:eastAsia="zh-CN"/>
        </w:rPr>
      </w:pPr>
      <w:r>
        <w:rPr>
          <w:rFonts w:eastAsia="SimSun"/>
          <w:lang w:eastAsia="zh-CN"/>
        </w:rPr>
        <w:lastRenderedPageBreak/>
        <w:t>Summary</w:t>
      </w:r>
    </w:p>
    <w:p w14:paraId="1D32B1EA" w14:textId="6B694C88" w:rsidR="00F03FB4" w:rsidRDefault="0056672D" w:rsidP="006F2A9B">
      <w:pPr>
        <w:spacing w:before="120"/>
        <w:rPr>
          <w:lang w:val="en-US" w:eastAsia="zh-CN"/>
        </w:rPr>
      </w:pPr>
      <w:r>
        <w:rPr>
          <w:lang w:val="en-US" w:eastAsia="zh-CN"/>
        </w:rPr>
        <w:t>This paper discussed some general aspects for ATG</w:t>
      </w:r>
      <w:r w:rsidR="00E42D96">
        <w:rPr>
          <w:lang w:val="en-US" w:eastAsia="zh-CN"/>
        </w:rPr>
        <w:t xml:space="preserve"> RRM on</w:t>
      </w:r>
      <w:r w:rsidR="005072CE">
        <w:rPr>
          <w:lang w:val="en-US" w:eastAsia="zh-CN"/>
        </w:rPr>
        <w:t xml:space="preserve"> </w:t>
      </w:r>
      <w:r w:rsidR="00E42D96">
        <w:rPr>
          <w:lang w:val="en-US" w:eastAsia="zh-CN"/>
        </w:rPr>
        <w:t>mobility aspects</w:t>
      </w:r>
      <w:r>
        <w:rPr>
          <w:lang w:val="en-US" w:eastAsia="zh-CN"/>
        </w:rPr>
        <w:t xml:space="preserve">. The following </w:t>
      </w:r>
      <w:r w:rsidR="005072CE">
        <w:rPr>
          <w:lang w:val="en-US" w:eastAsia="zh-CN"/>
        </w:rPr>
        <w:t xml:space="preserve">observations and </w:t>
      </w:r>
      <w:r>
        <w:rPr>
          <w:lang w:val="en-US" w:eastAsia="zh-CN"/>
        </w:rPr>
        <w:t>proposals are concluded.</w:t>
      </w:r>
    </w:p>
    <w:p w14:paraId="2FC94264" w14:textId="77777777" w:rsidR="00830684" w:rsidRDefault="00830684" w:rsidP="00D550F9">
      <w:pPr>
        <w:jc w:val="both"/>
        <w:rPr>
          <w:b/>
          <w:bCs/>
          <w:i/>
          <w:iCs/>
          <w:lang w:eastAsia="zh-CN"/>
        </w:rPr>
      </w:pPr>
      <w:r w:rsidRPr="006A23F7">
        <w:rPr>
          <w:b/>
          <w:bCs/>
          <w:i/>
          <w:iCs/>
          <w:lang w:eastAsia="zh-CN"/>
        </w:rPr>
        <w:t>Proposal</w:t>
      </w:r>
      <w:r>
        <w:rPr>
          <w:b/>
          <w:bCs/>
          <w:i/>
          <w:iCs/>
          <w:lang w:eastAsia="zh-CN"/>
        </w:rPr>
        <w:t xml:space="preserve"> 1</w:t>
      </w:r>
      <w:r w:rsidRPr="006A23F7">
        <w:rPr>
          <w:b/>
          <w:bCs/>
          <w:i/>
          <w:iCs/>
          <w:lang w:eastAsia="zh-CN"/>
        </w:rPr>
        <w:t>: It is proposed to consider the Option 1 as baseline and further discuss enhanced solution for ATG Cell - reselection.</w:t>
      </w:r>
      <w:r>
        <w:rPr>
          <w:b/>
          <w:bCs/>
          <w:i/>
          <w:iCs/>
          <w:lang w:eastAsia="zh-CN"/>
        </w:rPr>
        <w:t xml:space="preserve"> </w:t>
      </w:r>
    </w:p>
    <w:p w14:paraId="5704B20B" w14:textId="77777777" w:rsidR="00830684" w:rsidRDefault="00830684" w:rsidP="00D550F9">
      <w:pPr>
        <w:jc w:val="both"/>
        <w:rPr>
          <w:b/>
          <w:bCs/>
          <w:i/>
          <w:iCs/>
          <w:lang w:eastAsia="zh-CN"/>
        </w:rPr>
      </w:pPr>
      <w:r>
        <w:rPr>
          <w:b/>
          <w:bCs/>
          <w:i/>
          <w:iCs/>
          <w:lang w:eastAsia="zh-CN"/>
        </w:rPr>
        <w:t>Proposal 2: RSRP measurement can be ignored by ATG UE when the distance satisfy a specific condition.</w:t>
      </w:r>
    </w:p>
    <w:p w14:paraId="6A2F4748" w14:textId="77777777" w:rsidR="00830684" w:rsidRPr="00BE01B1" w:rsidRDefault="00830684" w:rsidP="00D550F9">
      <w:pPr>
        <w:jc w:val="both"/>
        <w:rPr>
          <w:b/>
          <w:bCs/>
          <w:i/>
          <w:iCs/>
          <w:lang w:eastAsia="zh-CN"/>
        </w:rPr>
      </w:pPr>
      <w:r w:rsidRPr="00BE01B1">
        <w:rPr>
          <w:b/>
          <w:bCs/>
          <w:i/>
          <w:iCs/>
          <w:lang w:eastAsia="zh-CN"/>
        </w:rPr>
        <w:t xml:space="preserve">Proposal </w:t>
      </w:r>
      <w:r>
        <w:rPr>
          <w:b/>
          <w:bCs/>
          <w:i/>
          <w:iCs/>
          <w:lang w:eastAsia="zh-CN"/>
        </w:rPr>
        <w:t>3</w:t>
      </w:r>
      <w:r w:rsidRPr="00BE01B1">
        <w:rPr>
          <w:b/>
          <w:bCs/>
          <w:i/>
          <w:iCs/>
          <w:lang w:eastAsia="zh-CN"/>
        </w:rPr>
        <w:t>: It is proposed to p</w:t>
      </w:r>
      <w:r w:rsidRPr="00BE01B1">
        <w:rPr>
          <w:rFonts w:eastAsiaTheme="minorEastAsia"/>
          <w:b/>
          <w:bCs/>
          <w:i/>
          <w:iCs/>
        </w:rPr>
        <w:t>ostpone the discussion on cell-reselection requirement until more progress is reached on cell re-selection mechanism.</w:t>
      </w:r>
    </w:p>
    <w:p w14:paraId="4C6AF848" w14:textId="1A1DCF7B" w:rsidR="009873E5" w:rsidRPr="001F74ED" w:rsidRDefault="009873E5" w:rsidP="00D550F9">
      <w:pPr>
        <w:jc w:val="both"/>
        <w:rPr>
          <w:rFonts w:eastAsia="SimSun"/>
          <w:b/>
          <w:bCs/>
          <w:i/>
          <w:iCs/>
        </w:rPr>
      </w:pPr>
      <w:r w:rsidRPr="001F74ED">
        <w:rPr>
          <w:rFonts w:eastAsia="SimSun"/>
          <w:b/>
          <w:bCs/>
          <w:i/>
          <w:iCs/>
        </w:rPr>
        <w:t>Observation 1: there might be less opportunities for ATG UE to go to RRC_INACTIVE state due to</w:t>
      </w:r>
      <w:r>
        <w:rPr>
          <w:rFonts w:eastAsia="SimSun"/>
          <w:b/>
          <w:bCs/>
          <w:i/>
          <w:iCs/>
        </w:rPr>
        <w:t xml:space="preserve"> </w:t>
      </w:r>
      <w:r w:rsidRPr="001F74ED">
        <w:rPr>
          <w:rFonts w:eastAsia="SimSun"/>
          <w:b/>
          <w:bCs/>
          <w:i/>
          <w:iCs/>
        </w:rPr>
        <w:t xml:space="preserve">large </w:t>
      </w:r>
      <w:r>
        <w:rPr>
          <w:rFonts w:eastAsia="SimSun"/>
          <w:b/>
          <w:bCs/>
          <w:i/>
          <w:iCs/>
        </w:rPr>
        <w:t>amount</w:t>
      </w:r>
      <w:r w:rsidRPr="001F74ED">
        <w:rPr>
          <w:rFonts w:eastAsia="SimSun"/>
          <w:b/>
          <w:bCs/>
          <w:i/>
          <w:iCs/>
        </w:rPr>
        <w:t xml:space="preserve"> of dat</w:t>
      </w:r>
      <w:r>
        <w:rPr>
          <w:rFonts w:eastAsia="SimSun"/>
          <w:b/>
          <w:bCs/>
          <w:i/>
          <w:iCs/>
        </w:rPr>
        <w:t>a</w:t>
      </w:r>
      <w:r w:rsidRPr="001F74ED">
        <w:rPr>
          <w:rFonts w:eastAsia="SimSun"/>
          <w:b/>
          <w:bCs/>
          <w:i/>
          <w:iCs/>
        </w:rPr>
        <w:t xml:space="preserve"> for in-flight passengers</w:t>
      </w:r>
    </w:p>
    <w:p w14:paraId="3EC3D133" w14:textId="55515C77" w:rsidR="009873E5" w:rsidRPr="001A63A6" w:rsidRDefault="009873E5" w:rsidP="00D550F9">
      <w:pPr>
        <w:jc w:val="both"/>
        <w:rPr>
          <w:b/>
          <w:bCs/>
          <w:i/>
          <w:iCs/>
          <w:lang w:eastAsia="zh-CN"/>
        </w:rPr>
      </w:pPr>
      <w:r w:rsidRPr="00A447A2">
        <w:rPr>
          <w:b/>
          <w:bCs/>
          <w:i/>
          <w:iCs/>
          <w:lang w:eastAsia="zh-CN"/>
        </w:rPr>
        <w:t xml:space="preserve">Proposal </w:t>
      </w:r>
      <w:r w:rsidR="00830684">
        <w:rPr>
          <w:b/>
          <w:bCs/>
          <w:i/>
          <w:iCs/>
          <w:lang w:eastAsia="zh-CN"/>
        </w:rPr>
        <w:t>4</w:t>
      </w:r>
      <w:r w:rsidRPr="00A447A2">
        <w:rPr>
          <w:b/>
          <w:bCs/>
          <w:i/>
          <w:iCs/>
          <w:lang w:eastAsia="zh-CN"/>
        </w:rPr>
        <w:t>: Clarify at first the usefulness of RRC_INACTIVE state and SDT for ATG UE from use case perspective.</w:t>
      </w:r>
    </w:p>
    <w:p w14:paraId="231A34F2" w14:textId="77777777" w:rsidR="00830684" w:rsidRDefault="00830684" w:rsidP="00D550F9">
      <w:pPr>
        <w:jc w:val="both"/>
        <w:rPr>
          <w:b/>
          <w:bCs/>
          <w:i/>
          <w:iCs/>
          <w:lang w:eastAsia="zh-CN"/>
        </w:rPr>
      </w:pPr>
      <w:r w:rsidRPr="006A23F7">
        <w:rPr>
          <w:b/>
          <w:bCs/>
          <w:i/>
          <w:iCs/>
          <w:lang w:eastAsia="zh-CN"/>
        </w:rPr>
        <w:t>Proposal</w:t>
      </w:r>
      <w:r>
        <w:rPr>
          <w:b/>
          <w:bCs/>
          <w:i/>
          <w:iCs/>
          <w:lang w:eastAsia="zh-CN"/>
        </w:rPr>
        <w:t xml:space="preserve"> 5</w:t>
      </w:r>
      <w:r w:rsidRPr="006A23F7">
        <w:rPr>
          <w:b/>
          <w:bCs/>
          <w:i/>
          <w:iCs/>
          <w:lang w:eastAsia="zh-CN"/>
        </w:rPr>
        <w:t xml:space="preserve">: It is proposed to consider the Option 1 as baseline and further discuss enhanced solution for ATG </w:t>
      </w:r>
      <w:r>
        <w:rPr>
          <w:b/>
          <w:bCs/>
          <w:i/>
          <w:iCs/>
          <w:lang w:eastAsia="zh-CN"/>
        </w:rPr>
        <w:t>hand over mechanism</w:t>
      </w:r>
      <w:r w:rsidRPr="006A23F7">
        <w:rPr>
          <w:b/>
          <w:bCs/>
          <w:i/>
          <w:iCs/>
          <w:lang w:eastAsia="zh-CN"/>
        </w:rPr>
        <w:t>.</w:t>
      </w:r>
      <w:r>
        <w:rPr>
          <w:b/>
          <w:bCs/>
          <w:i/>
          <w:iCs/>
          <w:lang w:eastAsia="zh-CN"/>
        </w:rPr>
        <w:t xml:space="preserve"> </w:t>
      </w:r>
    </w:p>
    <w:p w14:paraId="3F6DE6A1" w14:textId="77777777" w:rsidR="00830684" w:rsidRPr="00830684" w:rsidRDefault="00830684" w:rsidP="00D550F9">
      <w:pPr>
        <w:jc w:val="both"/>
        <w:rPr>
          <w:b/>
          <w:bCs/>
          <w:i/>
          <w:iCs/>
          <w:lang w:eastAsia="zh-CN"/>
        </w:rPr>
      </w:pPr>
      <w:r w:rsidRPr="00BE01B1">
        <w:rPr>
          <w:b/>
          <w:bCs/>
          <w:i/>
          <w:iCs/>
          <w:lang w:eastAsia="zh-CN"/>
        </w:rPr>
        <w:t xml:space="preserve">Proposal </w:t>
      </w:r>
      <w:r>
        <w:rPr>
          <w:b/>
          <w:bCs/>
          <w:i/>
          <w:iCs/>
          <w:lang w:eastAsia="zh-CN"/>
        </w:rPr>
        <w:t>6</w:t>
      </w:r>
      <w:r w:rsidRPr="00BE01B1">
        <w:rPr>
          <w:b/>
          <w:bCs/>
          <w:i/>
          <w:iCs/>
          <w:lang w:eastAsia="zh-CN"/>
        </w:rPr>
        <w:t>: It is proposed to p</w:t>
      </w:r>
      <w:r w:rsidRPr="00BE01B1">
        <w:rPr>
          <w:rFonts w:eastAsiaTheme="minorEastAsia"/>
          <w:b/>
          <w:bCs/>
          <w:i/>
          <w:iCs/>
        </w:rPr>
        <w:t xml:space="preserve">ostpone the discussion on </w:t>
      </w:r>
      <w:r>
        <w:rPr>
          <w:rFonts w:eastAsiaTheme="minorEastAsia"/>
          <w:b/>
          <w:bCs/>
          <w:i/>
          <w:iCs/>
        </w:rPr>
        <w:t>hand over</w:t>
      </w:r>
      <w:r w:rsidRPr="00BE01B1">
        <w:rPr>
          <w:rFonts w:eastAsiaTheme="minorEastAsia"/>
          <w:b/>
          <w:bCs/>
          <w:i/>
          <w:iCs/>
        </w:rPr>
        <w:t xml:space="preserve"> requirement until </w:t>
      </w:r>
      <w:r>
        <w:rPr>
          <w:rFonts w:eastAsiaTheme="minorEastAsia"/>
          <w:b/>
          <w:bCs/>
          <w:i/>
          <w:iCs/>
        </w:rPr>
        <w:t>the hand over mechanism</w:t>
      </w:r>
      <w:r w:rsidRPr="00BE01B1">
        <w:rPr>
          <w:rFonts w:eastAsiaTheme="minorEastAsia"/>
          <w:b/>
          <w:bCs/>
          <w:i/>
          <w:iCs/>
        </w:rPr>
        <w:t xml:space="preserve"> is </w:t>
      </w:r>
      <w:r>
        <w:rPr>
          <w:rFonts w:eastAsiaTheme="minorEastAsia"/>
          <w:b/>
          <w:bCs/>
          <w:i/>
          <w:iCs/>
        </w:rPr>
        <w:t>concluded</w:t>
      </w:r>
      <w:r w:rsidRPr="00BE01B1">
        <w:rPr>
          <w:rFonts w:eastAsiaTheme="minorEastAsia"/>
          <w:b/>
          <w:bCs/>
          <w:i/>
          <w:iCs/>
        </w:rPr>
        <w:t>.</w:t>
      </w:r>
    </w:p>
    <w:p w14:paraId="31D6A692" w14:textId="74B45BBD" w:rsidR="00670F7A" w:rsidRDefault="00670F7A" w:rsidP="00D550F9">
      <w:pPr>
        <w:jc w:val="both"/>
        <w:rPr>
          <w:b/>
          <w:bCs/>
          <w:i/>
          <w:iCs/>
          <w:lang w:val="en-US" w:eastAsia="zh-CN"/>
        </w:rPr>
      </w:pPr>
      <w:r w:rsidRPr="00670F7A">
        <w:rPr>
          <w:b/>
          <w:bCs/>
          <w:i/>
          <w:iCs/>
          <w:lang w:val="en-US" w:eastAsia="zh-CN"/>
        </w:rPr>
        <w:t xml:space="preserve">Proposal </w:t>
      </w:r>
      <w:r>
        <w:rPr>
          <w:b/>
          <w:bCs/>
          <w:i/>
          <w:iCs/>
          <w:lang w:val="en-US" w:eastAsia="zh-CN"/>
        </w:rPr>
        <w:t>7</w:t>
      </w:r>
      <w:r w:rsidRPr="00670F7A">
        <w:rPr>
          <w:b/>
          <w:bCs/>
          <w:i/>
          <w:iCs/>
          <w:lang w:val="en-US" w:eastAsia="zh-CN"/>
        </w:rPr>
        <w:t xml:space="preserve">: </w:t>
      </w:r>
      <w:r>
        <w:rPr>
          <w:b/>
          <w:bCs/>
          <w:i/>
          <w:iCs/>
          <w:lang w:val="en-US" w:eastAsia="zh-CN"/>
        </w:rPr>
        <w:t>I</w:t>
      </w:r>
      <w:r w:rsidRPr="00670F7A">
        <w:rPr>
          <w:b/>
          <w:bCs/>
          <w:i/>
          <w:iCs/>
          <w:lang w:val="en-US" w:eastAsia="zh-CN"/>
        </w:rPr>
        <w:t>t is proposed to</w:t>
      </w:r>
      <w:r>
        <w:rPr>
          <w:b/>
          <w:bCs/>
          <w:i/>
          <w:iCs/>
          <w:lang w:val="en-US" w:eastAsia="zh-CN"/>
        </w:rPr>
        <w:t xml:space="preserve"> reuse legacy CHO requirement framework and </w:t>
      </w:r>
      <w:r w:rsidRPr="00670F7A">
        <w:rPr>
          <w:b/>
          <w:bCs/>
          <w:i/>
          <w:iCs/>
          <w:lang w:val="en-US" w:eastAsia="zh-CN"/>
        </w:rPr>
        <w:t>introduce location-based CHO for ATG UE</w:t>
      </w:r>
      <w:r>
        <w:rPr>
          <w:b/>
          <w:bCs/>
          <w:i/>
          <w:iCs/>
          <w:lang w:val="en-US" w:eastAsia="zh-CN"/>
        </w:rPr>
        <w:t xml:space="preserve"> handover.</w:t>
      </w:r>
    </w:p>
    <w:p w14:paraId="44DA3E7D" w14:textId="303CC170" w:rsidR="00D721E1" w:rsidRDefault="00D721E1" w:rsidP="00D550F9">
      <w:pPr>
        <w:jc w:val="both"/>
        <w:rPr>
          <w:rFonts w:eastAsia="SimSun"/>
          <w:b/>
          <w:bCs/>
          <w:i/>
          <w:iCs/>
          <w:lang w:val="en-US" w:eastAsia="ko-KR"/>
        </w:rPr>
      </w:pPr>
      <w:r w:rsidRPr="00D721E1">
        <w:rPr>
          <w:b/>
          <w:bCs/>
          <w:i/>
          <w:iCs/>
          <w:lang w:val="en-US" w:eastAsia="zh-CN"/>
        </w:rPr>
        <w:t xml:space="preserve">Proposal 8: It is proposed to reuse the legacy requirement structure and further check </w:t>
      </w:r>
      <w:proofErr w:type="spellStart"/>
      <w:r w:rsidRPr="00D721E1">
        <w:rPr>
          <w:rFonts w:eastAsia="SimSun"/>
          <w:b/>
          <w:bCs/>
          <w:i/>
          <w:iCs/>
          <w:lang w:val="en-US" w:eastAsia="ko-KR"/>
        </w:rPr>
        <w:t>T</w:t>
      </w:r>
      <w:r w:rsidRPr="00D721E1">
        <w:rPr>
          <w:rFonts w:eastAsia="SimSun"/>
          <w:b/>
          <w:bCs/>
          <w:i/>
          <w:iCs/>
          <w:vertAlign w:val="subscript"/>
          <w:lang w:val="en-US" w:eastAsia="ko-KR"/>
        </w:rPr>
        <w:t>identify_intra_NR</w:t>
      </w:r>
      <w:proofErr w:type="spellEnd"/>
      <w:r w:rsidRPr="00D721E1">
        <w:rPr>
          <w:rFonts w:eastAsia="SimSun"/>
          <w:b/>
          <w:bCs/>
          <w:i/>
          <w:iCs/>
          <w:lang w:val="en-US" w:eastAsia="ko-KR"/>
        </w:rPr>
        <w:t xml:space="preserve"> and </w:t>
      </w:r>
      <w:proofErr w:type="spellStart"/>
      <w:r w:rsidRPr="00D721E1">
        <w:rPr>
          <w:rFonts w:eastAsia="SimSun"/>
          <w:b/>
          <w:bCs/>
          <w:i/>
          <w:iCs/>
          <w:lang w:val="en-US" w:eastAsia="ko-KR"/>
        </w:rPr>
        <w:t>T</w:t>
      </w:r>
      <w:r w:rsidRPr="00D721E1">
        <w:rPr>
          <w:rFonts w:eastAsia="SimSun"/>
          <w:b/>
          <w:bCs/>
          <w:i/>
          <w:iCs/>
          <w:vertAlign w:val="subscript"/>
          <w:lang w:val="en-US" w:eastAsia="ko-KR"/>
        </w:rPr>
        <w:t>identify_inter_NR</w:t>
      </w:r>
      <w:proofErr w:type="spellEnd"/>
      <w:r w:rsidRPr="00D721E1">
        <w:rPr>
          <w:rFonts w:eastAsia="SimSun"/>
          <w:b/>
          <w:bCs/>
          <w:i/>
          <w:iCs/>
          <w:lang w:val="en-US" w:eastAsia="ko-KR"/>
        </w:rPr>
        <w:t xml:space="preserve"> in ATG condition.</w:t>
      </w:r>
    </w:p>
    <w:p w14:paraId="638F2E01" w14:textId="77777777" w:rsidR="00D550F9" w:rsidRPr="00D550F9" w:rsidRDefault="00D550F9" w:rsidP="00D550F9">
      <w:pPr>
        <w:jc w:val="both"/>
        <w:rPr>
          <w:b/>
          <w:bCs/>
          <w:i/>
          <w:iCs/>
          <w:lang w:val="en-US" w:eastAsia="zh-CN"/>
        </w:rPr>
      </w:pPr>
      <w:r w:rsidRPr="00D550F9">
        <w:rPr>
          <w:b/>
          <w:bCs/>
          <w:i/>
          <w:iCs/>
          <w:lang w:val="en-US" w:eastAsia="zh-CN"/>
        </w:rPr>
        <w:t>Proposal 9: Both 2-step RACH and 4-step RACH is in the scope</w:t>
      </w:r>
      <w:r>
        <w:rPr>
          <w:b/>
          <w:bCs/>
          <w:i/>
          <w:iCs/>
          <w:lang w:val="en-US" w:eastAsia="zh-CN"/>
        </w:rPr>
        <w:t xml:space="preserve"> and legacy requirements can be reused for ATG.</w:t>
      </w:r>
    </w:p>
    <w:p w14:paraId="560AD0E1" w14:textId="5949B3A5" w:rsidR="00B02AE0" w:rsidRPr="0068348A" w:rsidRDefault="00B02AE0" w:rsidP="0068348A">
      <w:pPr>
        <w:pStyle w:val="Heading1"/>
        <w:rPr>
          <w:rFonts w:eastAsia="SimSun"/>
          <w:lang w:eastAsia="zh-CN"/>
        </w:rPr>
      </w:pPr>
      <w:r w:rsidRPr="0068348A">
        <w:rPr>
          <w:rFonts w:eastAsia="SimSun"/>
          <w:lang w:eastAsia="zh-CN"/>
        </w:rPr>
        <w:t>References</w:t>
      </w:r>
    </w:p>
    <w:p w14:paraId="25D8EDFA" w14:textId="489BFA76" w:rsidR="00062578" w:rsidRDefault="00705345" w:rsidP="00705345">
      <w:pPr>
        <w:rPr>
          <w:lang w:eastAsia="zh-CN"/>
        </w:rPr>
      </w:pPr>
      <w:r>
        <w:rPr>
          <w:lang w:eastAsia="zh-CN"/>
        </w:rPr>
        <w:t xml:space="preserve">[1] </w:t>
      </w:r>
      <w:r w:rsidR="00062578" w:rsidRPr="00062578">
        <w:rPr>
          <w:lang w:eastAsia="zh-CN"/>
        </w:rPr>
        <w:t>R4-221</w:t>
      </w:r>
      <w:r w:rsidR="0068348A">
        <w:rPr>
          <w:lang w:eastAsia="zh-CN"/>
        </w:rPr>
        <w:t>7152</w:t>
      </w:r>
      <w:r w:rsidR="00062578" w:rsidRPr="00062578">
        <w:rPr>
          <w:lang w:eastAsia="zh-CN"/>
        </w:rPr>
        <w:t xml:space="preserve">, </w:t>
      </w:r>
      <w:r w:rsidR="0068348A" w:rsidRPr="0068348A">
        <w:rPr>
          <w:rFonts w:hint="eastAsia"/>
          <w:lang w:eastAsia="zh-CN"/>
        </w:rPr>
        <w:t xml:space="preserve">Email discussion summary for </w:t>
      </w:r>
      <w:r w:rsidR="0068348A" w:rsidRPr="0068348A">
        <w:rPr>
          <w:lang w:eastAsia="zh-CN"/>
        </w:rPr>
        <w:t>[104-bis-e][219] NR_ATG_RRM</w:t>
      </w:r>
      <w:r w:rsidR="00062578">
        <w:rPr>
          <w:lang w:eastAsia="zh-CN"/>
        </w:rPr>
        <w:t>, CMCC</w:t>
      </w:r>
    </w:p>
    <w:p w14:paraId="22E46BA4" w14:textId="6BEB7A71" w:rsidR="0068348A" w:rsidRDefault="0068348A" w:rsidP="00705345">
      <w:pPr>
        <w:rPr>
          <w:lang w:eastAsia="zh-CN"/>
        </w:rPr>
      </w:pPr>
      <w:r>
        <w:rPr>
          <w:lang w:eastAsia="zh-CN"/>
        </w:rPr>
        <w:t xml:space="preserve">[2] R4-2217256, </w:t>
      </w:r>
      <w:bookmarkStart w:id="5" w:name="_Hlk41145953"/>
      <w:r w:rsidRPr="0068348A">
        <w:rPr>
          <w:lang w:eastAsia="zh-CN"/>
        </w:rPr>
        <w:t>WF on NR ATG RRM</w:t>
      </w:r>
      <w:bookmarkEnd w:id="5"/>
      <w:r w:rsidRPr="0068348A">
        <w:rPr>
          <w:lang w:eastAsia="zh-CN"/>
        </w:rPr>
        <w:t xml:space="preserve"> core requirements, CMCC</w:t>
      </w:r>
    </w:p>
    <w:p w14:paraId="6FC4A7BB" w14:textId="77777777" w:rsidR="001B7EC2" w:rsidRDefault="001B7EC2" w:rsidP="00705345">
      <w:pPr>
        <w:rPr>
          <w:lang w:eastAsia="zh-CN"/>
        </w:rPr>
      </w:pPr>
    </w:p>
    <w:p w14:paraId="2D65C5A7" w14:textId="023C9C85" w:rsidR="00630229" w:rsidRPr="00633FB3" w:rsidRDefault="00630229" w:rsidP="00630229">
      <w:pPr>
        <w:rPr>
          <w:rFonts w:eastAsia="SimSun"/>
          <w:lang w:val="en-US" w:eastAsia="zh-CN"/>
        </w:rPr>
      </w:pPr>
    </w:p>
    <w:sectPr w:rsidR="00630229" w:rsidRPr="00633FB3" w:rsidSect="003E130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F230E" w14:textId="77777777" w:rsidR="00C95342" w:rsidRDefault="00C95342">
      <w:r>
        <w:separator/>
      </w:r>
    </w:p>
  </w:endnote>
  <w:endnote w:type="continuationSeparator" w:id="0">
    <w:p w14:paraId="31170C9E" w14:textId="77777777" w:rsidR="00C95342" w:rsidRDefault="00C95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C3E5F" w14:textId="77777777" w:rsidR="00C95342" w:rsidRDefault="00C95342">
      <w:r>
        <w:separator/>
      </w:r>
    </w:p>
  </w:footnote>
  <w:footnote w:type="continuationSeparator" w:id="0">
    <w:p w14:paraId="30CBC898" w14:textId="77777777" w:rsidR="00C95342" w:rsidRDefault="00C953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3D344D"/>
    <w:multiLevelType w:val="hybridMultilevel"/>
    <w:tmpl w:val="4FBC6C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FB3B1A"/>
    <w:multiLevelType w:val="hybridMultilevel"/>
    <w:tmpl w:val="04D0FE1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5226DD7"/>
    <w:multiLevelType w:val="hybridMultilevel"/>
    <w:tmpl w:val="5624F4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331727EB"/>
    <w:multiLevelType w:val="hybridMultilevel"/>
    <w:tmpl w:val="53F8A4B4"/>
    <w:lvl w:ilvl="0" w:tplc="277AF5E0">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F8E6492"/>
    <w:multiLevelType w:val="hybridMultilevel"/>
    <w:tmpl w:val="EB98A9C2"/>
    <w:lvl w:ilvl="0" w:tplc="08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62755B4B"/>
    <w:multiLevelType w:val="hybridMultilevel"/>
    <w:tmpl w:val="A462AB6C"/>
    <w:lvl w:ilvl="0" w:tplc="8E667BA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6C6F27B5"/>
    <w:multiLevelType w:val="hybridMultilevel"/>
    <w:tmpl w:val="408CBF9A"/>
    <w:lvl w:ilvl="0" w:tplc="FFFFFFFF">
      <w:start w:val="1"/>
      <w:numFmt w:val="bullet"/>
      <w:lvlText w:val=""/>
      <w:lvlJc w:val="left"/>
      <w:pPr>
        <w:ind w:left="420" w:hanging="420"/>
      </w:pPr>
      <w:rPr>
        <w:rFonts w:ascii="Wingdings" w:hAnsi="Wingdings" w:hint="default"/>
      </w:rPr>
    </w:lvl>
    <w:lvl w:ilvl="1" w:tplc="04090005">
      <w:start w:val="1"/>
      <w:numFmt w:val="bullet"/>
      <w:lvlText w:val=""/>
      <w:lvlJc w:val="left"/>
      <w:pPr>
        <w:ind w:left="1004" w:hanging="36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2"/>
  </w:num>
  <w:num w:numId="2" w16cid:durableId="2022120795">
    <w:abstractNumId w:val="6"/>
  </w:num>
  <w:num w:numId="3" w16cid:durableId="1743016714">
    <w:abstractNumId w:val="9"/>
  </w:num>
  <w:num w:numId="4" w16cid:durableId="936059377">
    <w:abstractNumId w:val="15"/>
  </w:num>
  <w:num w:numId="5" w16cid:durableId="238949770">
    <w:abstractNumId w:val="3"/>
  </w:num>
  <w:num w:numId="6" w16cid:durableId="1084885530">
    <w:abstractNumId w:val="19"/>
  </w:num>
  <w:num w:numId="7" w16cid:durableId="1615013665">
    <w:abstractNumId w:val="6"/>
  </w:num>
  <w:num w:numId="8" w16cid:durableId="825124775">
    <w:abstractNumId w:val="6"/>
  </w:num>
  <w:num w:numId="9" w16cid:durableId="781607879">
    <w:abstractNumId w:val="11"/>
  </w:num>
  <w:num w:numId="10" w16cid:durableId="200674332">
    <w:abstractNumId w:val="14"/>
  </w:num>
  <w:num w:numId="11" w16cid:durableId="2053767489">
    <w:abstractNumId w:val="16"/>
  </w:num>
  <w:num w:numId="12" w16cid:durableId="1876768467">
    <w:abstractNumId w:val="6"/>
  </w:num>
  <w:num w:numId="13" w16cid:durableId="1274895905">
    <w:abstractNumId w:val="2"/>
  </w:num>
  <w:num w:numId="14" w16cid:durableId="620963921">
    <w:abstractNumId w:val="8"/>
  </w:num>
  <w:num w:numId="15" w16cid:durableId="1056127646">
    <w:abstractNumId w:val="6"/>
  </w:num>
  <w:num w:numId="16" w16cid:durableId="224801515">
    <w:abstractNumId w:val="6"/>
  </w:num>
  <w:num w:numId="17" w16cid:durableId="1751730325">
    <w:abstractNumId w:val="13"/>
  </w:num>
  <w:num w:numId="18" w16cid:durableId="1613125168">
    <w:abstractNumId w:val="10"/>
  </w:num>
  <w:num w:numId="19" w16cid:durableId="959994500">
    <w:abstractNumId w:val="6"/>
  </w:num>
  <w:num w:numId="20" w16cid:durableId="1971671611">
    <w:abstractNumId w:val="17"/>
  </w:num>
  <w:num w:numId="21" w16cid:durableId="1228153018">
    <w:abstractNumId w:val="0"/>
  </w:num>
  <w:num w:numId="22" w16cid:durableId="354043933">
    <w:abstractNumId w:val="20"/>
  </w:num>
  <w:num w:numId="23" w16cid:durableId="2127577756">
    <w:abstractNumId w:val="6"/>
  </w:num>
  <w:num w:numId="24" w16cid:durableId="369577787">
    <w:abstractNumId w:val="6"/>
  </w:num>
  <w:num w:numId="25" w16cid:durableId="734553259">
    <w:abstractNumId w:val="6"/>
  </w:num>
  <w:num w:numId="26" w16cid:durableId="57362156">
    <w:abstractNumId w:val="18"/>
  </w:num>
  <w:num w:numId="27" w16cid:durableId="240019173">
    <w:abstractNumId w:val="23"/>
  </w:num>
  <w:num w:numId="28" w16cid:durableId="631248265">
    <w:abstractNumId w:val="1"/>
  </w:num>
  <w:num w:numId="29" w16cid:durableId="1045327672">
    <w:abstractNumId w:val="7"/>
  </w:num>
  <w:num w:numId="30" w16cid:durableId="751314219">
    <w:abstractNumId w:val="4"/>
  </w:num>
  <w:num w:numId="31" w16cid:durableId="1257399554">
    <w:abstractNumId w:val="6"/>
  </w:num>
  <w:num w:numId="32" w16cid:durableId="1787460127">
    <w:abstractNumId w:val="5"/>
  </w:num>
  <w:num w:numId="33" w16cid:durableId="54593516">
    <w:abstractNumId w:val="21"/>
  </w:num>
  <w:num w:numId="34" w16cid:durableId="2053262907">
    <w:abstractNumId w:val="6"/>
  </w:num>
  <w:num w:numId="35" w16cid:durableId="22175221">
    <w:abstractNumId w:val="6"/>
  </w:num>
  <w:num w:numId="36" w16cid:durableId="2109226873">
    <w:abstractNumId w:val="6"/>
  </w:num>
  <w:num w:numId="37" w16cid:durableId="1239052896">
    <w:abstractNumId w:val="6"/>
  </w:num>
  <w:num w:numId="38" w16cid:durableId="1122504592">
    <w:abstractNumId w:val="12"/>
  </w:num>
  <w:num w:numId="39" w16cid:durableId="265424415">
    <w:abstractNumId w:val="6"/>
  </w:num>
  <w:num w:numId="40" w16cid:durableId="593629254">
    <w:abstractNumId w:val="6"/>
  </w:num>
  <w:num w:numId="41" w16cid:durableId="911164482">
    <w:abstractNumId w:val="6"/>
  </w:num>
  <w:num w:numId="42" w16cid:durableId="1213150212">
    <w:abstractNumId w:val="6"/>
  </w:num>
  <w:num w:numId="43" w16cid:durableId="136185741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327"/>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F7F"/>
    <w:rsid w:val="000402AB"/>
    <w:rsid w:val="000405A4"/>
    <w:rsid w:val="000418A1"/>
    <w:rsid w:val="00041AF5"/>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AD9"/>
    <w:rsid w:val="00055EF5"/>
    <w:rsid w:val="00056CBD"/>
    <w:rsid w:val="000572EF"/>
    <w:rsid w:val="00062143"/>
    <w:rsid w:val="00062578"/>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AAB"/>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7A5"/>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5FE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0BB"/>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3A6"/>
    <w:rsid w:val="001A652B"/>
    <w:rsid w:val="001A689D"/>
    <w:rsid w:val="001A78B0"/>
    <w:rsid w:val="001B044D"/>
    <w:rsid w:val="001B15B6"/>
    <w:rsid w:val="001B1D3C"/>
    <w:rsid w:val="001B32FB"/>
    <w:rsid w:val="001B3BC3"/>
    <w:rsid w:val="001B4001"/>
    <w:rsid w:val="001B4C16"/>
    <w:rsid w:val="001B4F8C"/>
    <w:rsid w:val="001B659B"/>
    <w:rsid w:val="001B65AE"/>
    <w:rsid w:val="001B7033"/>
    <w:rsid w:val="001B708E"/>
    <w:rsid w:val="001B72DC"/>
    <w:rsid w:val="001B7EC2"/>
    <w:rsid w:val="001C0E2A"/>
    <w:rsid w:val="001C1BB3"/>
    <w:rsid w:val="001C23E8"/>
    <w:rsid w:val="001C34DC"/>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4ED"/>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AE0"/>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02F"/>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85"/>
    <w:rsid w:val="002913B8"/>
    <w:rsid w:val="002914A7"/>
    <w:rsid w:val="002915B7"/>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2A22"/>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772A"/>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4D11"/>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43D"/>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072CE"/>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EBE"/>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72D"/>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610D"/>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48"/>
    <w:rsid w:val="005F14B2"/>
    <w:rsid w:val="005F1E65"/>
    <w:rsid w:val="005F202B"/>
    <w:rsid w:val="005F2943"/>
    <w:rsid w:val="005F3B47"/>
    <w:rsid w:val="005F3D66"/>
    <w:rsid w:val="005F5A62"/>
    <w:rsid w:val="005F6B1E"/>
    <w:rsid w:val="005F6E26"/>
    <w:rsid w:val="006000FF"/>
    <w:rsid w:val="006003B7"/>
    <w:rsid w:val="00601082"/>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6CA7"/>
    <w:rsid w:val="00656F64"/>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0F7A"/>
    <w:rsid w:val="006740EF"/>
    <w:rsid w:val="006755C2"/>
    <w:rsid w:val="00675884"/>
    <w:rsid w:val="00675DBB"/>
    <w:rsid w:val="00675F92"/>
    <w:rsid w:val="0067691F"/>
    <w:rsid w:val="00676E75"/>
    <w:rsid w:val="006772B6"/>
    <w:rsid w:val="00677371"/>
    <w:rsid w:val="0067751B"/>
    <w:rsid w:val="00681722"/>
    <w:rsid w:val="00682042"/>
    <w:rsid w:val="00682A8F"/>
    <w:rsid w:val="0068348A"/>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23F7"/>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5E5"/>
    <w:rsid w:val="006B77EA"/>
    <w:rsid w:val="006C146A"/>
    <w:rsid w:val="006C181B"/>
    <w:rsid w:val="006C1BB4"/>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3FA"/>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159F"/>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4CD"/>
    <w:rsid w:val="007F750B"/>
    <w:rsid w:val="007F7648"/>
    <w:rsid w:val="00801A7B"/>
    <w:rsid w:val="00801FB5"/>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0684"/>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77B45"/>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1B17"/>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94"/>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59F"/>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3E5"/>
    <w:rsid w:val="009878D3"/>
    <w:rsid w:val="00987DF6"/>
    <w:rsid w:val="0099056B"/>
    <w:rsid w:val="00991450"/>
    <w:rsid w:val="00992728"/>
    <w:rsid w:val="009928DF"/>
    <w:rsid w:val="00993D71"/>
    <w:rsid w:val="00994B39"/>
    <w:rsid w:val="009955C5"/>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234"/>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A2"/>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6EC7"/>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031"/>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391"/>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8DF"/>
    <w:rsid w:val="00BA3D64"/>
    <w:rsid w:val="00BA4081"/>
    <w:rsid w:val="00BA4225"/>
    <w:rsid w:val="00BA55DD"/>
    <w:rsid w:val="00BA616D"/>
    <w:rsid w:val="00BA737F"/>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0E"/>
    <w:rsid w:val="00BD3B8E"/>
    <w:rsid w:val="00BD5790"/>
    <w:rsid w:val="00BD59BE"/>
    <w:rsid w:val="00BD5ECA"/>
    <w:rsid w:val="00BD62F6"/>
    <w:rsid w:val="00BD7070"/>
    <w:rsid w:val="00BD7127"/>
    <w:rsid w:val="00BD7480"/>
    <w:rsid w:val="00BD778A"/>
    <w:rsid w:val="00BE01B1"/>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5342"/>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3CD"/>
    <w:rsid w:val="00D23C52"/>
    <w:rsid w:val="00D26A8F"/>
    <w:rsid w:val="00D26E94"/>
    <w:rsid w:val="00D27340"/>
    <w:rsid w:val="00D30271"/>
    <w:rsid w:val="00D302B5"/>
    <w:rsid w:val="00D3085D"/>
    <w:rsid w:val="00D30C20"/>
    <w:rsid w:val="00D31AEA"/>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50995"/>
    <w:rsid w:val="00D51743"/>
    <w:rsid w:val="00D51DBD"/>
    <w:rsid w:val="00D52300"/>
    <w:rsid w:val="00D53443"/>
    <w:rsid w:val="00D53DED"/>
    <w:rsid w:val="00D54453"/>
    <w:rsid w:val="00D550F9"/>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1E1"/>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209"/>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295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2AF2"/>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2D96"/>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6F07"/>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06B5"/>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406E"/>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31E"/>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1F42F4"/>
    <w:pPr>
      <w:numPr>
        <w:numId w:val="27"/>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1359707">
      <w:bodyDiv w:val="1"/>
      <w:marLeft w:val="0"/>
      <w:marRight w:val="0"/>
      <w:marTop w:val="0"/>
      <w:marBottom w:val="0"/>
      <w:divBdr>
        <w:top w:val="none" w:sz="0" w:space="0" w:color="auto"/>
        <w:left w:val="none" w:sz="0" w:space="0" w:color="auto"/>
        <w:bottom w:val="none" w:sz="0" w:space="0" w:color="auto"/>
        <w:right w:val="none" w:sz="0" w:space="0" w:color="auto"/>
      </w:divBdr>
      <w:divsChild>
        <w:div w:id="13538427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21252852">
      <w:bodyDiv w:val="1"/>
      <w:marLeft w:val="0"/>
      <w:marRight w:val="0"/>
      <w:marTop w:val="0"/>
      <w:marBottom w:val="0"/>
      <w:divBdr>
        <w:top w:val="none" w:sz="0" w:space="0" w:color="auto"/>
        <w:left w:val="none" w:sz="0" w:space="0" w:color="auto"/>
        <w:bottom w:val="none" w:sz="0" w:space="0" w:color="auto"/>
        <w:right w:val="none" w:sz="0" w:space="0" w:color="auto"/>
      </w:divBdr>
      <w:divsChild>
        <w:div w:id="15161855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4</TotalTime>
  <Pages>4</Pages>
  <Words>1449</Words>
  <Characters>8265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Yuexia Song</cp:lastModifiedBy>
  <cp:revision>4</cp:revision>
  <cp:lastPrinted>2010-01-07T02:23:00Z</cp:lastPrinted>
  <dcterms:created xsi:type="dcterms:W3CDTF">2022-11-07T11:46:00Z</dcterms:created>
  <dcterms:modified xsi:type="dcterms:W3CDTF">2022-11-07T15:00:00Z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